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04EA02EA"/>
    <w:p w:rsidR="057BDB1A" w:rsidRDefault="057BDB1A" w14:paraId="7E52FFA0" w14:textId="41B11733">
      <w:r w:rsidR="057BDB1A">
        <w:rPr/>
        <w:t>D</w:t>
      </w:r>
      <w:r w:rsidR="057BDB1A">
        <w:rPr/>
        <w:t>e</w:t>
      </w:r>
      <w:r w:rsidR="057BDB1A">
        <w:rPr/>
        <w:t>a</w:t>
      </w:r>
      <w:r w:rsidR="057BDB1A">
        <w:rPr/>
        <w:t>r</w:t>
      </w:r>
      <w:r w:rsidR="057BDB1A">
        <w:rPr/>
        <w:t xml:space="preserve"> </w:t>
      </w:r>
      <w:r w:rsidR="057BDB1A">
        <w:rPr/>
        <w:t>P</w:t>
      </w:r>
      <w:r w:rsidR="057BDB1A">
        <w:rPr/>
        <w:t>a</w:t>
      </w:r>
      <w:r w:rsidR="057BDB1A">
        <w:rPr/>
        <w:t>r</w:t>
      </w:r>
      <w:r w:rsidR="057BDB1A">
        <w:rPr/>
        <w:t>e</w:t>
      </w:r>
      <w:r w:rsidR="057BDB1A">
        <w:rPr/>
        <w:t>n</w:t>
      </w:r>
      <w:r w:rsidR="057BDB1A">
        <w:rPr/>
        <w:t>t</w:t>
      </w:r>
      <w:r w:rsidR="057BDB1A">
        <w:rPr/>
        <w:t>s,</w:t>
      </w:r>
    </w:p>
    <w:p w:rsidR="057BDB1A" w:rsidP="3C735D81" w:rsidRDefault="057BDB1A" w14:paraId="4D25377F" w14:noSpellErr="1" w14:textId="744C6608">
      <w:pPr>
        <w:pStyle w:val="Normal"/>
      </w:pPr>
      <w:r w:rsidR="057BDB1A">
        <w:rPr/>
        <w:t xml:space="preserve">Please find below some </w:t>
      </w:r>
      <w:r w:rsidR="7170F836">
        <w:rPr/>
        <w:t>competitions</w:t>
      </w:r>
      <w:r w:rsidR="057BDB1A">
        <w:rPr/>
        <w:t xml:space="preserve"> and challenges that may be of interest to you and your child.</w:t>
      </w:r>
      <w:r w:rsidR="057BDB1A">
        <w:rPr/>
        <w:t xml:space="preserve"> Please note, these are NOT </w:t>
      </w:r>
      <w:r w:rsidR="057BDB1A">
        <w:rPr/>
        <w:t>organised</w:t>
      </w:r>
      <w:r w:rsidR="057BDB1A">
        <w:rPr/>
        <w:t xml:space="preserve"> through school</w:t>
      </w:r>
      <w:r w:rsidR="4BD4B708">
        <w:rPr/>
        <w:t>.</w:t>
      </w:r>
      <w:r w:rsidR="04DCD32D">
        <w:rPr/>
        <w:t xml:space="preserve"> These are outside </w:t>
      </w:r>
      <w:r w:rsidR="04DCD32D">
        <w:rPr/>
        <w:t>organisations</w:t>
      </w:r>
      <w:r w:rsidR="04DCD32D">
        <w:rPr/>
        <w:t xml:space="preserve"> </w:t>
      </w:r>
      <w:r w:rsidR="28581BA8">
        <w:rPr/>
        <w:t xml:space="preserve">and </w:t>
      </w:r>
      <w:r w:rsidR="04DCD32D">
        <w:rPr/>
        <w:t>parents</w:t>
      </w:r>
      <w:r w:rsidR="23E6B773">
        <w:rPr/>
        <w:t xml:space="preserve"> should register and </w:t>
      </w:r>
      <w:r w:rsidR="04DCD32D">
        <w:rPr/>
        <w:t xml:space="preserve">communicate directly with the company. </w:t>
      </w:r>
    </w:p>
    <w:p w:rsidR="4DF06B0E" w:rsidP="6442A275" w:rsidRDefault="4DF06B0E" w14:paraId="00E11DB7" w14:textId="113835C1">
      <w:pPr>
        <w:pStyle w:val="Normal"/>
      </w:pPr>
      <w:r w:rsidR="4DF06B0E">
        <w:rPr/>
        <w:t>Kind regards,</w:t>
      </w:r>
    </w:p>
    <w:p w:rsidR="4DF06B0E" w:rsidP="6442A275" w:rsidRDefault="4DF06B0E" w14:paraId="4E6B18E0" w14:textId="5F3709EF">
      <w:pPr>
        <w:pStyle w:val="Normal"/>
      </w:pPr>
      <w:r w:rsidR="4DF06B0E">
        <w:rPr/>
        <w:t>Ms Tanya</w:t>
      </w:r>
    </w:p>
    <w:p w:rsidR="4DF06B0E" w:rsidP="6442A275" w:rsidRDefault="4DF06B0E" w14:paraId="28A288C8" w14:textId="12054EFF">
      <w:pPr>
        <w:pStyle w:val="Normal"/>
      </w:pPr>
      <w:hyperlink r:id="R08ea9b0d2f964d6a">
        <w:r w:rsidRPr="6442A275" w:rsidR="4DF06B0E">
          <w:rPr>
            <w:rStyle w:val="Hyperlink"/>
          </w:rPr>
          <w:t>tape@patana.ac.th</w:t>
        </w:r>
      </w:hyperlink>
    </w:p>
    <w:p w:rsidR="6442A275" w:rsidP="6442A275" w:rsidRDefault="6442A275" w14:paraId="4DF23189" w14:textId="53BE8705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6442A275" w:rsidTr="6442A275" w14:paraId="1D72BFFD">
        <w:trPr>
          <w:trHeight w:val="300"/>
        </w:trPr>
        <w:tc>
          <w:tcPr>
            <w:tcW w:w="4680" w:type="dxa"/>
            <w:tcMar/>
          </w:tcPr>
          <w:p w:rsidR="17465FD2" w:rsidP="6442A275" w:rsidRDefault="17465FD2" w14:paraId="7D6F80F4" w14:textId="44CE802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hyperlink r:id="Rddd5b2b3c8164426">
              <w:r w:rsidRPr="6442A275" w:rsidR="17465FD2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Kenken- World's Largest Math Puzzle Championship - Puzzle That Makes You Smarter | Kenken International Championship UAE 2025</w:t>
              </w:r>
            </w:hyperlink>
          </w:p>
          <w:p w:rsidR="17465FD2" w:rsidP="6442A275" w:rsidRDefault="17465FD2" w14:paraId="20540107" w14:textId="4DA6D335">
            <w:pPr>
              <w:pStyle w:val="Normal"/>
            </w:pPr>
            <w:r w:rsidR="17465FD2">
              <w:drawing>
                <wp:inline wp14:editId="38678F85" wp14:anchorId="45B6C988">
                  <wp:extent cx="2828925" cy="1209675"/>
                  <wp:effectExtent l="0" t="0" r="0" b="0"/>
                  <wp:docPr id="50204373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502043739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26059789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828925" cy="12096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/>
          </w:tcPr>
          <w:p w:rsidR="17465FD2" w:rsidP="6442A275" w:rsidRDefault="17465FD2" w14:paraId="647E5A7A" w14:textId="5727F89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hyperlink r:id="R67999b9fa71548bc">
              <w:r w:rsidRPr="6442A275" w:rsidR="17465FD2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JMMC | Phi Connections</w:t>
              </w:r>
            </w:hyperlink>
          </w:p>
          <w:p w:rsidR="6442A275" w:rsidP="6442A275" w:rsidRDefault="6442A275" w14:paraId="549284A8" w14:textId="60207088">
            <w:pPr>
              <w:pStyle w:val="Normal"/>
            </w:pPr>
          </w:p>
          <w:p w:rsidR="17465FD2" w:rsidP="6442A275" w:rsidRDefault="17465FD2" w14:paraId="188AE57A" w14:textId="2F04CD6C">
            <w:pPr>
              <w:pStyle w:val="Normal"/>
            </w:pPr>
            <w:r w:rsidR="17465FD2">
              <w:drawing>
                <wp:inline wp14:editId="1979E9D3" wp14:anchorId="77078F07">
                  <wp:extent cx="2790968" cy="1440500"/>
                  <wp:effectExtent l="0" t="0" r="0" b="0"/>
                  <wp:docPr id="146316321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117770335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87671540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2790968" cy="14405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442A275" w:rsidTr="6442A275" w14:paraId="3E5DBC4B">
        <w:trPr>
          <w:trHeight w:val="300"/>
        </w:trPr>
        <w:tc>
          <w:tcPr>
            <w:tcW w:w="4680" w:type="dxa"/>
            <w:tcMar/>
          </w:tcPr>
          <w:p w:rsidR="17465FD2" w:rsidP="6442A275" w:rsidRDefault="17465FD2" w14:paraId="3393457C" w14:textId="042A05D2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hyperlink r:id="Recea614f11f4425a">
              <w:r w:rsidRPr="6442A275" w:rsidR="17465FD2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2025 AMO Registration Form - Public</w:t>
              </w:r>
            </w:hyperlink>
          </w:p>
          <w:p w:rsidR="6442A275" w:rsidP="6442A275" w:rsidRDefault="6442A275" w14:paraId="3AFB25BC" w14:textId="31F7C76C">
            <w:pPr>
              <w:pStyle w:val="Normal"/>
            </w:pPr>
          </w:p>
          <w:p w:rsidR="17465FD2" w:rsidP="6442A275" w:rsidRDefault="17465FD2" w14:paraId="1F8EDF30" w14:textId="0B5FD2BC">
            <w:pPr>
              <w:pStyle w:val="Normal"/>
            </w:pPr>
            <w:r w:rsidR="17465FD2">
              <w:drawing>
                <wp:inline wp14:editId="25AD19ED" wp14:anchorId="244AF078">
                  <wp:extent cx="1687615" cy="1645284"/>
                  <wp:effectExtent l="0" t="0" r="0" b="0"/>
                  <wp:docPr id="12203850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34484864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92367770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1687615" cy="1645284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/>
          </w:tcPr>
          <w:p w:rsidR="1944FD29" w:rsidP="6442A275" w:rsidRDefault="1944FD29" w14:paraId="0A37BEBE" w14:textId="0C2ED312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hyperlink r:id="R835ea4df8d16450a">
              <w:r w:rsidRPr="6442A275" w:rsidR="1944FD29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mathchallenge.in.th</w:t>
              </w:r>
            </w:hyperlink>
          </w:p>
          <w:p w:rsidR="1944FD29" w:rsidP="6442A275" w:rsidRDefault="1944FD29" w14:paraId="654D8D7F" w14:textId="33C8FE1D">
            <w:pPr>
              <w:pStyle w:val="Normal"/>
            </w:pPr>
            <w:r w:rsidR="1944FD29">
              <w:drawing>
                <wp:inline wp14:editId="11675DBB" wp14:anchorId="4D0B52B5">
                  <wp:extent cx="2648087" cy="1503341"/>
                  <wp:effectExtent l="0" t="0" r="0" b="0"/>
                  <wp:docPr id="130029947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300299478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76902092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2648087" cy="1503341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6442A275" w:rsidP="6442A275" w:rsidRDefault="6442A275" w14:paraId="59F481C9" w14:textId="038C47B2">
      <w:pPr>
        <w:pStyle w:val="Normal"/>
      </w:pPr>
    </w:p>
    <w:p w:rsidR="6442A275" w:rsidP="6442A275" w:rsidRDefault="6442A275" w14:paraId="6AACE616" w14:textId="105ED99A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442A275" w:rsidP="6442A275" w:rsidRDefault="6442A275" w14:paraId="53B249FE" w14:textId="2FC3ADBA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442A275" w:rsidP="6442A275" w:rsidRDefault="6442A275" w14:paraId="486BA6DE" w14:textId="2040D70D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442A275" w:rsidP="6442A275" w:rsidRDefault="6442A275" w14:paraId="1DAA7EEA" w14:textId="20162F84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906985"/>
    <w:rsid w:val="0081C9D6"/>
    <w:rsid w:val="02627EE1"/>
    <w:rsid w:val="04DCD32D"/>
    <w:rsid w:val="057BDB1A"/>
    <w:rsid w:val="0BE44536"/>
    <w:rsid w:val="0DED1850"/>
    <w:rsid w:val="12906985"/>
    <w:rsid w:val="15DD3779"/>
    <w:rsid w:val="17465FD2"/>
    <w:rsid w:val="1944FD29"/>
    <w:rsid w:val="22041E3B"/>
    <w:rsid w:val="22E3526C"/>
    <w:rsid w:val="23E6B773"/>
    <w:rsid w:val="28581BA8"/>
    <w:rsid w:val="2B3DA325"/>
    <w:rsid w:val="3A49856D"/>
    <w:rsid w:val="3C735D81"/>
    <w:rsid w:val="3EA31CE2"/>
    <w:rsid w:val="4B496613"/>
    <w:rsid w:val="4BD4B708"/>
    <w:rsid w:val="4D622050"/>
    <w:rsid w:val="4DD5325F"/>
    <w:rsid w:val="4DF06B0E"/>
    <w:rsid w:val="6442A275"/>
    <w:rsid w:val="7170F836"/>
    <w:rsid w:val="742AE9E4"/>
    <w:rsid w:val="787740A8"/>
    <w:rsid w:val="7B099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06985"/>
  <w15:chartTrackingRefBased/>
  <w15:docId w15:val="{3ADBF746-3F58-4018-B484-5126A07315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442A275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tape@patana.ac.th" TargetMode="External" Id="R08ea9b0d2f964d6a" /><Relationship Type="http://schemas.openxmlformats.org/officeDocument/2006/relationships/hyperlink" Target="https://kenkenuae.com/KICIR" TargetMode="External" Id="Rddd5b2b3c8164426" /><Relationship Type="http://schemas.openxmlformats.org/officeDocument/2006/relationships/image" Target="/media/image.png" Id="rId1260597890" /><Relationship Type="http://schemas.openxmlformats.org/officeDocument/2006/relationships/hyperlink" Target="https://www.phiconnections.org/jmmc" TargetMode="External" Id="R67999b9fa71548bc" /><Relationship Type="http://schemas.openxmlformats.org/officeDocument/2006/relationships/image" Target="/media/image2.png" Id="rId876715408" /><Relationship Type="http://schemas.openxmlformats.org/officeDocument/2006/relationships/hyperlink" Target="https://form.jotform.com/252371931294459" TargetMode="External" Id="Recea614f11f4425a" /><Relationship Type="http://schemas.openxmlformats.org/officeDocument/2006/relationships/image" Target="/media/image3.png" Id="rId1923677709" /><Relationship Type="http://schemas.openxmlformats.org/officeDocument/2006/relationships/hyperlink" Target="https://mathchallenge.in.th/" TargetMode="External" Id="R835ea4df8d16450a" /><Relationship Type="http://schemas.openxmlformats.org/officeDocument/2006/relationships/image" Target="/media/image4.png" Id="rId17690209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BCFBC008E440B7BF1157AA373F86" ma:contentTypeVersion="16" ma:contentTypeDescription="Create a new document." ma:contentTypeScope="" ma:versionID="0a44508a8bf31089eab196a113518ed9">
  <xsd:schema xmlns:xsd="http://www.w3.org/2001/XMLSchema" xmlns:xs="http://www.w3.org/2001/XMLSchema" xmlns:p="http://schemas.microsoft.com/office/2006/metadata/properties" xmlns:ns2="e0cb2b0d-2360-4760-95a3-a368dc90f6f2" xmlns:ns3="2ea078d6-e6fa-448a-a7e7-82fbcbdb82c0" targetNamespace="http://schemas.microsoft.com/office/2006/metadata/properties" ma:root="true" ma:fieldsID="9d4c19fbdc69807ded374ffe69e3b253" ns2:_="" ns3:_="">
    <xsd:import namespace="e0cb2b0d-2360-4760-95a3-a368dc90f6f2"/>
    <xsd:import namespace="2ea078d6-e6fa-448a-a7e7-82fbcbdb8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b2b0d-2360-4760-95a3-a368dc90f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00d6a84-923b-4a62-b183-158b84849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078d6-e6fa-448a-a7e7-82fbcbdb82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9294db-d607-4013-98f5-d2f68938b84d}" ma:internalName="TaxCatchAll" ma:showField="CatchAllData" ma:web="2ea078d6-e6fa-448a-a7e7-82fbcbdb8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b2b0d-2360-4760-95a3-a368dc90f6f2">
      <Terms xmlns="http://schemas.microsoft.com/office/infopath/2007/PartnerControls"/>
    </lcf76f155ced4ddcb4097134ff3c332f>
    <TaxCatchAll xmlns="2ea078d6-e6fa-448a-a7e7-82fbcbdb82c0" xsi:nil="true"/>
    <Link xmlns="e0cb2b0d-2360-4760-95a3-a368dc90f6f2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BB3F4B4D-C444-4A61-ABCB-1D662D344E8B}"/>
</file>

<file path=customXml/itemProps2.xml><?xml version="1.0" encoding="utf-8"?>
<ds:datastoreItem xmlns:ds="http://schemas.openxmlformats.org/officeDocument/2006/customXml" ds:itemID="{F3B4D26E-0098-460C-A4F2-57629C2068D0}"/>
</file>

<file path=customXml/itemProps3.xml><?xml version="1.0" encoding="utf-8"?>
<ds:datastoreItem xmlns:ds="http://schemas.openxmlformats.org/officeDocument/2006/customXml" ds:itemID="{3B7ED9AB-A982-4A3C-8FE6-67C9957C02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Peake-Hutchins</dc:creator>
  <cp:keywords/>
  <dc:description/>
  <cp:lastModifiedBy>Tanya Peake-Hutchins</cp:lastModifiedBy>
  <dcterms:created xsi:type="dcterms:W3CDTF">2025-10-17T04:01:10Z</dcterms:created>
  <dcterms:modified xsi:type="dcterms:W3CDTF">2025-10-17T04:15:13Z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0x010100DC27BCFBC008E440B7BF1157AA373F86</vt:lpwstr>
  </property>
  <property fmtid="{D5CDD505-2E9C-101B-9397-08002B2CF9AE}" pid="3" name="MediaServiceImageTags">
    <vt:lpwstr/>
  </property>
</Properties>
</file>