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276" w:rsidRDefault="002E7276">
      <w:bookmarkStart w:id="0" w:name="_GoBack"/>
      <w:bookmarkEnd w:id="0"/>
    </w:p>
    <w:tbl>
      <w:tblPr>
        <w:tblStyle w:val="TableGrid"/>
        <w:tblW w:w="15670" w:type="dxa"/>
        <w:tblLook w:val="04A0" w:firstRow="1" w:lastRow="0" w:firstColumn="1" w:lastColumn="0" w:noHBand="0" w:noVBand="1"/>
      </w:tblPr>
      <w:tblGrid>
        <w:gridCol w:w="1957"/>
        <w:gridCol w:w="2267"/>
        <w:gridCol w:w="5723"/>
        <w:gridCol w:w="5723"/>
      </w:tblGrid>
      <w:tr w:rsidR="0025259C" w:rsidTr="0025259C">
        <w:tc>
          <w:tcPr>
            <w:tcW w:w="1950" w:type="dxa"/>
          </w:tcPr>
          <w:p w:rsidR="0025259C" w:rsidRDefault="0025259C" w:rsidP="00383153">
            <w:r>
              <w:t>Age</w:t>
            </w:r>
          </w:p>
          <w:p w:rsidR="0025259C" w:rsidRDefault="0025259C" w:rsidP="00383153">
            <w:r>
              <w:t>Category</w:t>
            </w:r>
          </w:p>
        </w:tc>
        <w:tc>
          <w:tcPr>
            <w:tcW w:w="2268" w:type="dxa"/>
          </w:tcPr>
          <w:p w:rsidR="0025259C" w:rsidRDefault="00F33593" w:rsidP="00383153">
            <w:r>
              <w:t>Common Sense Media Lesson</w:t>
            </w:r>
          </w:p>
        </w:tc>
        <w:tc>
          <w:tcPr>
            <w:tcW w:w="5726" w:type="dxa"/>
          </w:tcPr>
          <w:p w:rsidR="0025259C" w:rsidRDefault="0025259C" w:rsidP="00383153">
            <w:r>
              <w:t xml:space="preserve">Resources </w:t>
            </w:r>
          </w:p>
        </w:tc>
        <w:tc>
          <w:tcPr>
            <w:tcW w:w="5726" w:type="dxa"/>
          </w:tcPr>
          <w:p w:rsidR="0025259C" w:rsidRDefault="0025259C" w:rsidP="00383153">
            <w:r>
              <w:t>Curriculum Opportunities</w:t>
            </w:r>
          </w:p>
        </w:tc>
      </w:tr>
      <w:tr w:rsidR="0025259C" w:rsidTr="0025259C">
        <w:tc>
          <w:tcPr>
            <w:tcW w:w="1950" w:type="dxa"/>
          </w:tcPr>
          <w:p w:rsidR="0025259C" w:rsidRDefault="0025259C" w:rsidP="00383153"/>
          <w:p w:rsidR="0025259C" w:rsidRDefault="00F33593" w:rsidP="00C457B0">
            <w:pPr>
              <w:jc w:val="center"/>
            </w:pPr>
            <w:r>
              <w:t>Year 5</w:t>
            </w:r>
          </w:p>
          <w:p w:rsidR="0025259C" w:rsidRDefault="0025259C" w:rsidP="00383153"/>
          <w:p w:rsidR="00C457B0" w:rsidRDefault="00C457B0" w:rsidP="00383153">
            <w:r>
              <w:rPr>
                <w:noProof/>
                <w:lang w:eastAsia="en-GB"/>
              </w:rPr>
              <w:drawing>
                <wp:inline distT="0" distB="0" distL="0" distR="0" wp14:anchorId="03BFD03C" wp14:editId="70A44FA8">
                  <wp:extent cx="1080000" cy="485669"/>
                  <wp:effectExtent l="19050" t="0" r="5850" b="0"/>
                  <wp:docPr id="1" name="Picture 14" descr="Privacy Icon (Smal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vacy Icon (Small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85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25259C" w:rsidRDefault="0025259C" w:rsidP="00C457B0">
            <w:pPr>
              <w:jc w:val="center"/>
            </w:pPr>
          </w:p>
          <w:p w:rsidR="00C457B0" w:rsidRDefault="00325567" w:rsidP="00C457B0">
            <w:pPr>
              <w:jc w:val="center"/>
            </w:pPr>
            <w:r w:rsidRPr="00325567">
              <w:t xml:space="preserve">Lesson </w:t>
            </w:r>
            <w:r w:rsidR="00C457B0">
              <w:t>1</w:t>
            </w:r>
          </w:p>
          <w:p w:rsidR="00C457B0" w:rsidRDefault="00C457B0" w:rsidP="00C457B0">
            <w:pPr>
              <w:jc w:val="center"/>
            </w:pPr>
          </w:p>
          <w:p w:rsidR="00C457B0" w:rsidRDefault="00D95B35" w:rsidP="00C457B0">
            <w:pPr>
              <w:jc w:val="center"/>
              <w:rPr>
                <w:b/>
                <w:sz w:val="28"/>
                <w:u w:val="single"/>
              </w:rPr>
            </w:pPr>
            <w:hyperlink r:id="rId9" w:history="1">
              <w:r w:rsidR="00C457B0" w:rsidRPr="008852BE">
                <w:rPr>
                  <w:rStyle w:val="Hyperlink"/>
                  <w:b/>
                  <w:sz w:val="28"/>
                </w:rPr>
                <w:t>Strong Passwords</w:t>
              </w:r>
            </w:hyperlink>
          </w:p>
          <w:p w:rsidR="008852BE" w:rsidRDefault="008852BE" w:rsidP="00C457B0">
            <w:pPr>
              <w:jc w:val="center"/>
              <w:rPr>
                <w:b/>
                <w:sz w:val="28"/>
                <w:u w:val="single"/>
              </w:rPr>
            </w:pPr>
          </w:p>
          <w:p w:rsidR="008852BE" w:rsidRPr="008852BE" w:rsidRDefault="00DD7457" w:rsidP="008852BE">
            <w:r>
              <w:t>Pupils</w:t>
            </w:r>
            <w:r w:rsidR="008852BE" w:rsidRPr="008852BE">
              <w:t xml:space="preserve"> learn how to create secure passwords in order to protect their private information and accounts online.</w:t>
            </w:r>
          </w:p>
        </w:tc>
        <w:tc>
          <w:tcPr>
            <w:tcW w:w="5726" w:type="dxa"/>
          </w:tcPr>
          <w:p w:rsidR="00DD7457" w:rsidRPr="00D72CA7" w:rsidRDefault="004B37DD" w:rsidP="00F3299F">
            <w:pPr>
              <w:widowControl w:val="0"/>
              <w:spacing w:after="60"/>
              <w:ind w:left="171"/>
              <w:rPr>
                <w:rFonts w:eastAsia="Times New Roman" w:cs="Arial"/>
                <w:lang w:val="en-US"/>
              </w:rPr>
            </w:pPr>
            <w:proofErr w:type="spellStart"/>
            <w:r w:rsidRPr="004B37DD">
              <w:rPr>
                <w:b/>
              </w:rPr>
              <w:t>Digizen</w:t>
            </w:r>
            <w:proofErr w:type="spellEnd"/>
            <w:r w:rsidRPr="004B37DD">
              <w:rPr>
                <w:b/>
              </w:rPr>
              <w:t xml:space="preserve"> </w:t>
            </w:r>
            <w:r>
              <w:t xml:space="preserve">- </w:t>
            </w:r>
            <w:hyperlink r:id="rId10" w:history="1">
              <w:r w:rsidR="00DD7457" w:rsidRPr="00DD7457">
                <w:rPr>
                  <w:rFonts w:eastAsia="Arial" w:cs="Arial"/>
                  <w:bCs/>
                  <w:color w:val="0000FF"/>
                  <w:u w:val="single"/>
                  <w:lang w:val="en-US"/>
                </w:rPr>
                <w:t>Perfect passwords</w:t>
              </w:r>
            </w:hyperlink>
          </w:p>
          <w:p w:rsidR="00DD7457" w:rsidRPr="00DD7457" w:rsidRDefault="004B37DD" w:rsidP="00F3299F">
            <w:pPr>
              <w:widowControl w:val="0"/>
              <w:spacing w:after="60"/>
              <w:ind w:left="171"/>
              <w:rPr>
                <w:rFonts w:eastAsia="Times New Roman" w:cs="Arial"/>
                <w:bCs/>
                <w:color w:val="FF0000"/>
                <w:lang w:val="en-US"/>
              </w:rPr>
            </w:pPr>
            <w:r>
              <w:rPr>
                <w:rFonts w:eastAsia="Times New Roman" w:cs="Arial"/>
                <w:lang w:val="en-US"/>
              </w:rPr>
              <w:t xml:space="preserve">Teacher’s </w:t>
            </w:r>
            <w:r w:rsidR="00D72CA7">
              <w:rPr>
                <w:rFonts w:eastAsia="Times New Roman" w:cs="Arial"/>
                <w:lang w:val="en-US"/>
              </w:rPr>
              <w:t>resource</w:t>
            </w:r>
            <w:r w:rsidR="00D72CA7" w:rsidRPr="00DD7457">
              <w:rPr>
                <w:rFonts w:eastAsia="Times New Roman" w:cs="Arial"/>
                <w:lang w:val="en-US"/>
              </w:rPr>
              <w:t xml:space="preserve"> </w:t>
            </w:r>
            <w:r>
              <w:rPr>
                <w:rFonts w:eastAsia="Times New Roman" w:cs="Arial"/>
                <w:lang w:val="en-US"/>
              </w:rPr>
              <w:t xml:space="preserve">and activities </w:t>
            </w:r>
          </w:p>
          <w:p w:rsidR="00F3299F" w:rsidRPr="00F3299F" w:rsidRDefault="00F3299F" w:rsidP="00F3299F">
            <w:pPr>
              <w:spacing w:after="60" w:line="276" w:lineRule="auto"/>
              <w:ind w:left="171" w:right="57"/>
              <w:rPr>
                <w:rFonts w:eastAsiaTheme="minorEastAsia"/>
                <w:color w:val="0000FF" w:themeColor="hyperlink"/>
                <w:u w:val="single"/>
                <w:lang w:eastAsia="en-GB"/>
              </w:rPr>
            </w:pPr>
            <w:proofErr w:type="spellStart"/>
            <w:r w:rsidRPr="00F3299F">
              <w:rPr>
                <w:rFonts w:eastAsiaTheme="minorEastAsia" w:cs="Arial"/>
                <w:b/>
                <w:lang w:eastAsia="en-GB"/>
              </w:rPr>
              <w:t>Budd:e</w:t>
            </w:r>
            <w:proofErr w:type="spellEnd"/>
            <w:r w:rsidRPr="00F3299F">
              <w:rPr>
                <w:rFonts w:eastAsiaTheme="minorEastAsia" w:cs="Arial"/>
                <w:lang w:eastAsia="en-GB"/>
              </w:rPr>
              <w:t xml:space="preserve"> - </w:t>
            </w:r>
            <w:hyperlink r:id="rId11" w:history="1">
              <w:r w:rsidRPr="00F3299F">
                <w:rPr>
                  <w:rFonts w:eastAsiaTheme="minorEastAsia"/>
                  <w:color w:val="0000FF" w:themeColor="hyperlink"/>
                  <w:u w:val="single"/>
                  <w:lang w:eastAsia="en-GB"/>
                </w:rPr>
                <w:t xml:space="preserve"> Password Power</w:t>
              </w:r>
            </w:hyperlink>
          </w:p>
          <w:p w:rsidR="00F3299F" w:rsidRPr="00F3299F" w:rsidRDefault="00F3299F" w:rsidP="00F3299F">
            <w:pPr>
              <w:spacing w:after="60" w:line="276" w:lineRule="auto"/>
              <w:ind w:left="171" w:right="57"/>
              <w:rPr>
                <w:rFonts w:eastAsiaTheme="minorEastAsia" w:cs="Arial"/>
                <w:lang w:eastAsia="en-GB"/>
              </w:rPr>
            </w:pPr>
            <w:r w:rsidRPr="00F3299F">
              <w:t>Lesson plan</w:t>
            </w:r>
          </w:p>
          <w:p w:rsidR="00F3299F" w:rsidRPr="00F3299F" w:rsidRDefault="00D95B35" w:rsidP="00F3299F">
            <w:pPr>
              <w:spacing w:after="60" w:line="276" w:lineRule="auto"/>
              <w:ind w:left="171" w:right="57"/>
              <w:rPr>
                <w:rFonts w:eastAsiaTheme="minorEastAsia" w:cs="Arial"/>
                <w:lang w:eastAsia="en-GB"/>
              </w:rPr>
            </w:pPr>
            <w:hyperlink r:id="rId12" w:history="1">
              <w:r w:rsidR="00F3299F" w:rsidRPr="00F3299F">
                <w:rPr>
                  <w:rFonts w:eastAsiaTheme="minorEastAsia"/>
                  <w:b/>
                  <w:lang w:eastAsia="en-GB"/>
                </w:rPr>
                <w:t>Microsoft</w:t>
              </w:r>
              <w:r w:rsidR="00F3299F" w:rsidRPr="00F3299F">
                <w:rPr>
                  <w:rFonts w:eastAsiaTheme="minorEastAsia"/>
                  <w:lang w:eastAsia="en-GB"/>
                </w:rPr>
                <w:t xml:space="preserve"> - </w:t>
              </w:r>
              <w:r w:rsidR="00F3299F" w:rsidRPr="00F3299F">
                <w:rPr>
                  <w:rFonts w:eastAsiaTheme="minorEastAsia" w:cs="Arial"/>
                  <w:bCs/>
                  <w:color w:val="0000FF"/>
                  <w:u w:val="single"/>
                  <w:lang w:eastAsia="en-GB"/>
                </w:rPr>
                <w:t>Password</w:t>
              </w:r>
              <w:r w:rsidR="00F3299F" w:rsidRPr="00F3299F">
                <w:rPr>
                  <w:rFonts w:eastAsiaTheme="minorEastAsia" w:cs="Arial"/>
                  <w:bCs/>
                  <w:color w:val="0000FF" w:themeColor="hyperlink"/>
                  <w:u w:val="single"/>
                  <w:lang w:eastAsia="en-GB"/>
                </w:rPr>
                <w:t xml:space="preserve"> checker</w:t>
              </w:r>
            </w:hyperlink>
          </w:p>
          <w:p w:rsidR="00F3299F" w:rsidRPr="00F3299F" w:rsidRDefault="00F3299F" w:rsidP="00F3299F">
            <w:pPr>
              <w:spacing w:after="60" w:line="276" w:lineRule="auto"/>
              <w:ind w:left="171" w:right="57"/>
              <w:rPr>
                <w:rFonts w:eastAsiaTheme="minorEastAsia" w:cs="Arial"/>
                <w:lang w:eastAsia="en-GB"/>
              </w:rPr>
            </w:pPr>
            <w:r w:rsidRPr="00F3299F">
              <w:rPr>
                <w:rFonts w:eastAsiaTheme="minorEastAsia" w:cs="Arial"/>
                <w:lang w:eastAsia="en-GB"/>
              </w:rPr>
              <w:t>Password security checking tool</w:t>
            </w:r>
          </w:p>
          <w:p w:rsidR="00F3299F" w:rsidRPr="00F3299F" w:rsidRDefault="00F3299F" w:rsidP="00F3299F">
            <w:pPr>
              <w:spacing w:after="60" w:line="276" w:lineRule="auto"/>
              <w:ind w:left="171" w:right="57"/>
              <w:rPr>
                <w:rFonts w:eastAsiaTheme="minorEastAsia" w:cs="Arial"/>
                <w:lang w:eastAsia="en-GB"/>
              </w:rPr>
            </w:pPr>
            <w:proofErr w:type="spellStart"/>
            <w:r w:rsidRPr="00F3299F">
              <w:rPr>
                <w:rFonts w:eastAsiaTheme="minorEastAsia"/>
                <w:b/>
                <w:lang w:eastAsia="en-GB"/>
              </w:rPr>
              <w:t>Netsmartz</w:t>
            </w:r>
            <w:proofErr w:type="spellEnd"/>
            <w:r w:rsidRPr="00F3299F">
              <w:rPr>
                <w:rFonts w:eastAsiaTheme="minorEastAsia"/>
                <w:b/>
                <w:lang w:eastAsia="en-GB"/>
              </w:rPr>
              <w:t xml:space="preserve"> </w:t>
            </w:r>
            <w:r w:rsidRPr="00F3299F">
              <w:rPr>
                <w:rFonts w:eastAsiaTheme="minorEastAsia"/>
                <w:lang w:eastAsia="en-GB"/>
              </w:rPr>
              <w:t xml:space="preserve">- </w:t>
            </w:r>
            <w:hyperlink r:id="rId13" w:history="1">
              <w:r w:rsidRPr="00F3299F">
                <w:rPr>
                  <w:rFonts w:eastAsiaTheme="minorEastAsia" w:cs="Arial"/>
                  <w:color w:val="0000FF" w:themeColor="hyperlink"/>
                  <w:u w:val="single"/>
                  <w:lang w:eastAsia="en-GB"/>
                </w:rPr>
                <w:t>Password Rap</w:t>
              </w:r>
            </w:hyperlink>
          </w:p>
          <w:p w:rsidR="00F3299F" w:rsidRPr="00F3299F" w:rsidRDefault="00F3299F" w:rsidP="00F3299F">
            <w:pPr>
              <w:spacing w:after="60" w:line="276" w:lineRule="auto"/>
              <w:ind w:left="171" w:right="57"/>
              <w:rPr>
                <w:rFonts w:eastAsiaTheme="minorEastAsia" w:cs="Arial"/>
                <w:lang w:eastAsia="en-GB"/>
              </w:rPr>
            </w:pPr>
            <w:r w:rsidRPr="00F3299F">
              <w:rPr>
                <w:rFonts w:eastAsiaTheme="minorEastAsia" w:cs="Arial"/>
                <w:lang w:eastAsia="en-GB"/>
              </w:rPr>
              <w:t>Video</w:t>
            </w:r>
          </w:p>
          <w:p w:rsidR="00F3299F" w:rsidRPr="00F3299F" w:rsidRDefault="00F3299F" w:rsidP="00F3299F">
            <w:pPr>
              <w:spacing w:after="60" w:line="276" w:lineRule="auto"/>
              <w:ind w:left="171" w:right="57"/>
              <w:rPr>
                <w:rFonts w:eastAsiaTheme="minorEastAsia" w:cs="Arial"/>
                <w:lang w:eastAsia="en-GB"/>
              </w:rPr>
            </w:pPr>
            <w:proofErr w:type="spellStart"/>
            <w:r w:rsidRPr="00F3299F">
              <w:rPr>
                <w:rFonts w:eastAsiaTheme="minorEastAsia"/>
                <w:b/>
                <w:lang w:eastAsia="en-GB"/>
              </w:rPr>
              <w:t>Roboform</w:t>
            </w:r>
            <w:proofErr w:type="spellEnd"/>
            <w:r w:rsidRPr="00F3299F">
              <w:rPr>
                <w:rFonts w:eastAsiaTheme="minorEastAsia"/>
                <w:b/>
                <w:lang w:eastAsia="en-GB"/>
              </w:rPr>
              <w:t xml:space="preserve"> </w:t>
            </w:r>
            <w:r w:rsidRPr="00F3299F">
              <w:rPr>
                <w:rFonts w:eastAsiaTheme="minorEastAsia"/>
                <w:lang w:eastAsia="en-GB"/>
              </w:rPr>
              <w:t xml:space="preserve">- </w:t>
            </w:r>
            <w:hyperlink r:id="rId14" w:history="1">
              <w:r w:rsidRPr="00F3299F">
                <w:rPr>
                  <w:rFonts w:eastAsiaTheme="minorEastAsia" w:cs="Arial"/>
                  <w:bCs/>
                  <w:color w:val="0000FF" w:themeColor="hyperlink"/>
                  <w:u w:val="single"/>
                  <w:lang w:eastAsia="en-GB"/>
                </w:rPr>
                <w:t>How secure is my password?</w:t>
              </w:r>
            </w:hyperlink>
          </w:p>
          <w:p w:rsidR="00F3299F" w:rsidRPr="00F3299F" w:rsidRDefault="00F3299F" w:rsidP="00F3299F">
            <w:pPr>
              <w:spacing w:after="60" w:line="276" w:lineRule="auto"/>
              <w:ind w:left="171" w:right="57"/>
              <w:rPr>
                <w:rFonts w:eastAsiaTheme="minorEastAsia" w:cs="Arial"/>
                <w:lang w:eastAsia="en-GB"/>
              </w:rPr>
            </w:pPr>
            <w:r w:rsidRPr="00F3299F">
              <w:rPr>
                <w:rFonts w:eastAsiaTheme="minorEastAsia" w:cs="Arial"/>
                <w:lang w:eastAsia="en-GB"/>
              </w:rPr>
              <w:t xml:space="preserve">Password strength checking tool </w:t>
            </w:r>
          </w:p>
          <w:p w:rsidR="00F3299F" w:rsidRPr="00F3299F" w:rsidRDefault="00F3299F" w:rsidP="00F3299F">
            <w:pPr>
              <w:spacing w:after="60" w:line="276" w:lineRule="auto"/>
              <w:ind w:left="171" w:right="57"/>
              <w:rPr>
                <w:rFonts w:eastAsiaTheme="minorEastAsia" w:cs="Arial"/>
                <w:color w:val="0000FF" w:themeColor="hyperlink"/>
                <w:u w:val="single"/>
                <w:lang w:eastAsia="en-GB"/>
              </w:rPr>
            </w:pPr>
            <w:r w:rsidRPr="00F3299F">
              <w:rPr>
                <w:rFonts w:eastAsiaTheme="minorEastAsia"/>
                <w:b/>
                <w:lang w:eastAsia="en-GB"/>
              </w:rPr>
              <w:t>Roar Educate</w:t>
            </w:r>
            <w:r w:rsidRPr="00F3299F">
              <w:rPr>
                <w:rFonts w:eastAsiaTheme="minorEastAsia"/>
                <w:lang w:eastAsia="en-GB"/>
              </w:rPr>
              <w:t xml:space="preserve"> - </w:t>
            </w:r>
            <w:hyperlink r:id="rId15" w:history="1">
              <w:r w:rsidRPr="00F3299F">
                <w:rPr>
                  <w:rFonts w:eastAsiaTheme="minorEastAsia" w:cs="Arial"/>
                  <w:color w:val="0000FF" w:themeColor="hyperlink"/>
                  <w:u w:val="single"/>
                  <w:lang w:eastAsia="en-GB"/>
                </w:rPr>
                <w:t>Cooking up Passwords</w:t>
              </w:r>
            </w:hyperlink>
            <w:r w:rsidRPr="00F3299F">
              <w:rPr>
                <w:rFonts w:eastAsiaTheme="minorEastAsia" w:cs="Arial"/>
                <w:color w:val="0000FF" w:themeColor="hyperlink"/>
                <w:u w:val="single"/>
                <w:lang w:eastAsia="en-GB"/>
              </w:rPr>
              <w:t xml:space="preserve"> poster</w:t>
            </w:r>
          </w:p>
          <w:p w:rsidR="00F3299F" w:rsidRPr="00A87F6C" w:rsidRDefault="00F3299F" w:rsidP="00A87F6C"/>
        </w:tc>
        <w:tc>
          <w:tcPr>
            <w:tcW w:w="5726" w:type="dxa"/>
          </w:tcPr>
          <w:p w:rsidR="00DD7457" w:rsidRPr="00DD7457" w:rsidRDefault="00DD7457" w:rsidP="00DD7457">
            <w:pPr>
              <w:rPr>
                <w:b/>
                <w:bCs/>
                <w:lang w:val="en-US"/>
              </w:rPr>
            </w:pPr>
            <w:r w:rsidRPr="00DD7457">
              <w:rPr>
                <w:b/>
                <w:bCs/>
                <w:lang w:val="en-US"/>
              </w:rPr>
              <w:t xml:space="preserve">ICT: </w:t>
            </w:r>
            <w:r w:rsidRPr="00DD7457">
              <w:rPr>
                <w:bCs/>
                <w:lang w:val="en-US"/>
              </w:rPr>
              <w:t>Communicating information</w:t>
            </w:r>
          </w:p>
          <w:p w:rsidR="00DD7457" w:rsidRPr="00DD7457" w:rsidRDefault="00DD7457" w:rsidP="00DD7457">
            <w:pPr>
              <w:rPr>
                <w:bCs/>
                <w:lang w:val="en-US"/>
              </w:rPr>
            </w:pPr>
            <w:r w:rsidRPr="00DD7457">
              <w:rPr>
                <w:bCs/>
                <w:lang w:val="en-US"/>
              </w:rPr>
              <w:t>Use a range of ICT tools to present information in forms that are fit for purpose, meet audience needs and suit the content.</w:t>
            </w:r>
          </w:p>
          <w:p w:rsidR="00DD7457" w:rsidRPr="00DD7457" w:rsidRDefault="00DD7457" w:rsidP="00DD7457">
            <w:pPr>
              <w:rPr>
                <w:bCs/>
                <w:lang w:val="en-US"/>
              </w:rPr>
            </w:pPr>
          </w:p>
          <w:p w:rsidR="00DD7457" w:rsidRPr="00DD7457" w:rsidRDefault="00DD7457" w:rsidP="00DD7457">
            <w:pPr>
              <w:rPr>
                <w:bCs/>
                <w:lang w:val="en-US"/>
              </w:rPr>
            </w:pPr>
            <w:r w:rsidRPr="00DD7457">
              <w:rPr>
                <w:b/>
                <w:bCs/>
                <w:lang w:val="en-US"/>
              </w:rPr>
              <w:t>English</w:t>
            </w:r>
            <w:r w:rsidRPr="00DD7457">
              <w:rPr>
                <w:bCs/>
                <w:lang w:val="en-US"/>
              </w:rPr>
              <w:t>: Writing</w:t>
            </w:r>
          </w:p>
          <w:p w:rsidR="00DD7457" w:rsidRPr="00DD7457" w:rsidRDefault="00DD7457" w:rsidP="00DD7457">
            <w:pPr>
              <w:rPr>
                <w:bCs/>
                <w:lang w:val="en-US"/>
              </w:rPr>
            </w:pPr>
            <w:r w:rsidRPr="00DD7457">
              <w:rPr>
                <w:bCs/>
                <w:lang w:val="en-US"/>
              </w:rPr>
              <w:t>Develop ideas, themes, imagery, settings and/or characters when writing to imagine, explore and entertain.</w:t>
            </w:r>
          </w:p>
          <w:p w:rsidR="00DD7457" w:rsidRPr="00DD7457" w:rsidRDefault="00DD7457" w:rsidP="00DD7457">
            <w:pPr>
              <w:rPr>
                <w:bCs/>
                <w:lang w:val="en-US"/>
              </w:rPr>
            </w:pPr>
          </w:p>
          <w:p w:rsidR="00DD7457" w:rsidRPr="00DD7457" w:rsidRDefault="00DD7457" w:rsidP="00DD7457">
            <w:pPr>
              <w:rPr>
                <w:b/>
                <w:bCs/>
                <w:lang w:val="en-US"/>
              </w:rPr>
            </w:pPr>
          </w:p>
          <w:p w:rsidR="00DD7457" w:rsidRPr="00DD7457" w:rsidRDefault="00DD7457" w:rsidP="00DD7457">
            <w:pPr>
              <w:rPr>
                <w:b/>
                <w:bCs/>
                <w:lang w:val="en-US"/>
              </w:rPr>
            </w:pPr>
            <w:r w:rsidRPr="00DD7457">
              <w:rPr>
                <w:b/>
                <w:bCs/>
                <w:lang w:val="en-US"/>
              </w:rPr>
              <w:t xml:space="preserve">Idea: </w:t>
            </w:r>
            <w:r w:rsidRPr="00DD7457">
              <w:rPr>
                <w:bCs/>
                <w:lang w:val="en-US"/>
              </w:rPr>
              <w:t>Create storyboard, script and animation short</w:t>
            </w:r>
            <w:r w:rsidRPr="00DD7457">
              <w:rPr>
                <w:b/>
                <w:bCs/>
                <w:lang w:val="en-US"/>
              </w:rPr>
              <w:t xml:space="preserve"> </w:t>
            </w:r>
            <w:r w:rsidRPr="00DD7457">
              <w:rPr>
                <w:bCs/>
                <w:lang w:val="en-US"/>
              </w:rPr>
              <w:t>to communicate ‘Do’s and don’ts for passwords’ for an ide</w:t>
            </w:r>
            <w:r w:rsidR="00403412">
              <w:rPr>
                <w:bCs/>
                <w:lang w:val="en-US"/>
              </w:rPr>
              <w:t>ntified audience (parents or p</w:t>
            </w:r>
            <w:r w:rsidR="00624F42">
              <w:rPr>
                <w:bCs/>
                <w:lang w:val="en-US"/>
              </w:rPr>
              <w:t>upils</w:t>
            </w:r>
            <w:r w:rsidRPr="00DD7457">
              <w:rPr>
                <w:bCs/>
                <w:lang w:val="en-US"/>
              </w:rPr>
              <w:t xml:space="preserve">). You could use software such as J2e spotlight,  digital blue movie creator, or an online tool such as </w:t>
            </w:r>
            <w:proofErr w:type="spellStart"/>
            <w:r w:rsidRPr="00DD7457">
              <w:rPr>
                <w:bCs/>
                <w:lang w:val="en-US"/>
              </w:rPr>
              <w:t>goanimate</w:t>
            </w:r>
            <w:proofErr w:type="spellEnd"/>
            <w:r w:rsidRPr="00DD7457">
              <w:rPr>
                <w:b/>
                <w:bCs/>
                <w:lang w:val="en-US"/>
              </w:rPr>
              <w:t xml:space="preserve"> </w:t>
            </w:r>
          </w:p>
          <w:p w:rsidR="0025259C" w:rsidRDefault="0025259C" w:rsidP="00383153"/>
        </w:tc>
      </w:tr>
    </w:tbl>
    <w:p w:rsidR="00DE21AE" w:rsidRDefault="00DE21AE" w:rsidP="002E7276"/>
    <w:p w:rsidR="004F6E10" w:rsidRDefault="004F6E10" w:rsidP="002E7276"/>
    <w:p w:rsidR="004F6E10" w:rsidRDefault="004F6E10" w:rsidP="002E7276"/>
    <w:p w:rsidR="004F6E10" w:rsidRDefault="004F6E10" w:rsidP="002E7276"/>
    <w:p w:rsidR="0025259C" w:rsidRDefault="0025259C" w:rsidP="0025259C"/>
    <w:p w:rsidR="004F6E10" w:rsidRDefault="004F6E10" w:rsidP="0025259C"/>
    <w:tbl>
      <w:tblPr>
        <w:tblStyle w:val="TableGrid"/>
        <w:tblW w:w="15670" w:type="dxa"/>
        <w:tblLook w:val="04A0" w:firstRow="1" w:lastRow="0" w:firstColumn="1" w:lastColumn="0" w:noHBand="0" w:noVBand="1"/>
      </w:tblPr>
      <w:tblGrid>
        <w:gridCol w:w="1956"/>
        <w:gridCol w:w="2267"/>
        <w:gridCol w:w="5724"/>
        <w:gridCol w:w="5723"/>
      </w:tblGrid>
      <w:tr w:rsidR="0025259C" w:rsidTr="00C43343">
        <w:tc>
          <w:tcPr>
            <w:tcW w:w="1950" w:type="dxa"/>
          </w:tcPr>
          <w:p w:rsidR="0025259C" w:rsidRDefault="0025259C" w:rsidP="00C43343">
            <w:r>
              <w:t>Age</w:t>
            </w:r>
          </w:p>
          <w:p w:rsidR="0025259C" w:rsidRDefault="0025259C" w:rsidP="00C43343">
            <w:r>
              <w:t>Category</w:t>
            </w:r>
          </w:p>
        </w:tc>
        <w:tc>
          <w:tcPr>
            <w:tcW w:w="2268" w:type="dxa"/>
          </w:tcPr>
          <w:p w:rsidR="0025259C" w:rsidRDefault="00F33593" w:rsidP="00C43343">
            <w:r>
              <w:t>Common Sense Media Lesson</w:t>
            </w:r>
          </w:p>
        </w:tc>
        <w:tc>
          <w:tcPr>
            <w:tcW w:w="5726" w:type="dxa"/>
          </w:tcPr>
          <w:p w:rsidR="0025259C" w:rsidRDefault="0025259C" w:rsidP="00C43343">
            <w:r>
              <w:t xml:space="preserve">Resources </w:t>
            </w:r>
          </w:p>
        </w:tc>
        <w:tc>
          <w:tcPr>
            <w:tcW w:w="5726" w:type="dxa"/>
          </w:tcPr>
          <w:p w:rsidR="0025259C" w:rsidRDefault="0025259C" w:rsidP="00C43343">
            <w:r>
              <w:t>Curriculum Opportunities</w:t>
            </w:r>
          </w:p>
        </w:tc>
      </w:tr>
      <w:tr w:rsidR="0025259C" w:rsidTr="00C43343">
        <w:tc>
          <w:tcPr>
            <w:tcW w:w="1950" w:type="dxa"/>
          </w:tcPr>
          <w:p w:rsidR="0025259C" w:rsidRDefault="0025259C" w:rsidP="00C43343"/>
          <w:p w:rsidR="0025259C" w:rsidRDefault="00F33593" w:rsidP="00C457B0">
            <w:pPr>
              <w:jc w:val="center"/>
            </w:pPr>
            <w:r>
              <w:t>Year 5</w:t>
            </w:r>
          </w:p>
          <w:p w:rsidR="00C457B0" w:rsidRDefault="00C457B0" w:rsidP="00C457B0">
            <w:pPr>
              <w:jc w:val="center"/>
            </w:pPr>
          </w:p>
          <w:p w:rsidR="00C457B0" w:rsidRDefault="00C457B0" w:rsidP="00C457B0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8CC4ACE" wp14:editId="305E9881">
                  <wp:extent cx="1080000" cy="485669"/>
                  <wp:effectExtent l="19050" t="0" r="5850" b="0"/>
                  <wp:docPr id="2" name="Picture 17" descr="Relationships (Smal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tionships (Small)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85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57B0" w:rsidRDefault="00C457B0" w:rsidP="00C457B0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80D5445" wp14:editId="7266B8E0">
                  <wp:extent cx="1080000" cy="485669"/>
                  <wp:effectExtent l="19050" t="0" r="5850" b="0"/>
                  <wp:docPr id="3" name="Picture 19" descr="Self Image (Smal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lf Image (Small)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85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57B0" w:rsidRDefault="00C457B0" w:rsidP="00C457B0">
            <w:pPr>
              <w:jc w:val="center"/>
            </w:pPr>
          </w:p>
          <w:p w:rsidR="0025259C" w:rsidRDefault="0025259C" w:rsidP="00C43343"/>
        </w:tc>
        <w:tc>
          <w:tcPr>
            <w:tcW w:w="2268" w:type="dxa"/>
          </w:tcPr>
          <w:p w:rsidR="0025259C" w:rsidRDefault="0025259C" w:rsidP="00C457B0">
            <w:pPr>
              <w:jc w:val="center"/>
            </w:pPr>
          </w:p>
          <w:p w:rsidR="00C457B0" w:rsidRDefault="00325567" w:rsidP="00C457B0">
            <w:pPr>
              <w:jc w:val="center"/>
            </w:pPr>
            <w:r w:rsidRPr="00325567">
              <w:t xml:space="preserve">Lesson </w:t>
            </w:r>
            <w:r w:rsidR="00C457B0">
              <w:t>2</w:t>
            </w:r>
          </w:p>
          <w:p w:rsidR="00C457B0" w:rsidRDefault="00C457B0" w:rsidP="00C457B0">
            <w:pPr>
              <w:jc w:val="center"/>
            </w:pPr>
          </w:p>
          <w:p w:rsidR="00C457B0" w:rsidRDefault="00D95B35" w:rsidP="00C457B0">
            <w:pPr>
              <w:jc w:val="center"/>
              <w:rPr>
                <w:b/>
                <w:sz w:val="28"/>
                <w:u w:val="single"/>
              </w:rPr>
            </w:pPr>
            <w:hyperlink r:id="rId18" w:history="1">
              <w:r w:rsidR="00C457B0" w:rsidRPr="008852BE">
                <w:rPr>
                  <w:rStyle w:val="Hyperlink"/>
                  <w:b/>
                  <w:sz w:val="28"/>
                </w:rPr>
                <w:t>Digital Citizenship Pledge</w:t>
              </w:r>
            </w:hyperlink>
          </w:p>
          <w:p w:rsidR="008852BE" w:rsidRDefault="008852BE" w:rsidP="00C457B0">
            <w:pPr>
              <w:jc w:val="center"/>
              <w:rPr>
                <w:b/>
                <w:sz w:val="28"/>
                <w:u w:val="single"/>
              </w:rPr>
            </w:pPr>
          </w:p>
          <w:p w:rsidR="008852BE" w:rsidRPr="008852BE" w:rsidRDefault="00DD7457" w:rsidP="008852BE">
            <w:r>
              <w:t>Pupils</w:t>
            </w:r>
            <w:r w:rsidR="008852BE" w:rsidRPr="008852BE">
              <w:t xml:space="preserve"> work together to outline common expectations in order to build a strong digital citizenship community. Each member of the class signs a We the Digital Citizens Pledge.</w:t>
            </w:r>
          </w:p>
        </w:tc>
        <w:tc>
          <w:tcPr>
            <w:tcW w:w="5726" w:type="dxa"/>
          </w:tcPr>
          <w:p w:rsidR="009A72DA" w:rsidRPr="0079477E" w:rsidRDefault="009A72DA" w:rsidP="009A72DA">
            <w:pPr>
              <w:spacing w:after="60"/>
              <w:ind w:left="312" w:right="284" w:firstLine="1"/>
              <w:rPr>
                <w:rStyle w:val="Hyperlink"/>
              </w:rPr>
            </w:pPr>
            <w:proofErr w:type="spellStart"/>
            <w:r w:rsidRPr="00706128">
              <w:rPr>
                <w:rFonts w:eastAsia="Arial" w:cs="Arial"/>
                <w:b/>
                <w:bCs/>
              </w:rPr>
              <w:t>Cybersmart</w:t>
            </w:r>
            <w:proofErr w:type="spellEnd"/>
            <w:r w:rsidRPr="00706128">
              <w:rPr>
                <w:rFonts w:eastAsia="Arial" w:cs="Arial"/>
                <w:b/>
                <w:bCs/>
              </w:rPr>
              <w:t xml:space="preserve"> </w:t>
            </w:r>
            <w:r>
              <w:rPr>
                <w:rFonts w:eastAsia="Arial" w:cs="Arial"/>
                <w:bCs/>
              </w:rPr>
              <w:t xml:space="preserve">– </w:t>
            </w:r>
            <w:r>
              <w:rPr>
                <w:rFonts w:eastAsia="Arial" w:cs="Arial"/>
                <w:bCs/>
              </w:rPr>
              <w:fldChar w:fldCharType="begin"/>
            </w:r>
            <w:r w:rsidR="008326AC">
              <w:rPr>
                <w:rFonts w:eastAsia="Arial" w:cs="Arial"/>
                <w:bCs/>
              </w:rPr>
              <w:instrText>HYPERLINK "http://www.cybersmart.gov.au/Schools/Teacher%20resources/Middle%20primary.aspx"</w:instrText>
            </w:r>
            <w:r>
              <w:rPr>
                <w:rFonts w:eastAsia="Arial" w:cs="Arial"/>
                <w:bCs/>
              </w:rPr>
              <w:fldChar w:fldCharType="separate"/>
            </w:r>
            <w:r>
              <w:rPr>
                <w:rStyle w:val="Hyperlink"/>
                <w:rFonts w:eastAsia="Arial" w:cs="Arial"/>
                <w:bCs/>
              </w:rPr>
              <w:t>Positive Online Communications</w:t>
            </w:r>
          </w:p>
          <w:p w:rsidR="009A72DA" w:rsidRPr="00C546E0" w:rsidRDefault="009A72DA" w:rsidP="009A72DA">
            <w:pPr>
              <w:spacing w:after="60"/>
              <w:ind w:left="312" w:right="284" w:firstLine="1"/>
              <w:rPr>
                <w:lang w:val="en-US"/>
              </w:rPr>
            </w:pPr>
            <w:r>
              <w:rPr>
                <w:rFonts w:eastAsia="Arial" w:cs="Arial"/>
                <w:bCs/>
              </w:rPr>
              <w:fldChar w:fldCharType="end"/>
            </w:r>
            <w:r>
              <w:rPr>
                <w:rFonts w:cs="Arial"/>
              </w:rPr>
              <w:t>Teachers resources</w:t>
            </w:r>
          </w:p>
          <w:p w:rsidR="007667CD" w:rsidRDefault="00FB61FA" w:rsidP="009A72DA">
            <w:r>
              <w:t xml:space="preserve">      </w:t>
            </w:r>
            <w:r w:rsidRPr="00FB61FA">
              <w:rPr>
                <w:b/>
              </w:rPr>
              <w:t>UK Safer Internet Centre</w:t>
            </w:r>
            <w:r>
              <w:rPr>
                <w:b/>
              </w:rPr>
              <w:t xml:space="preserve"> </w:t>
            </w:r>
            <w:r w:rsidR="007667CD" w:rsidRPr="007667CD">
              <w:t>–</w:t>
            </w:r>
            <w:r w:rsidRPr="007667CD">
              <w:t xml:space="preserve"> </w:t>
            </w:r>
            <w:hyperlink r:id="rId19" w:history="1">
              <w:r w:rsidR="007667CD" w:rsidRPr="007667CD">
                <w:rPr>
                  <w:rStyle w:val="Hyperlink"/>
                </w:rPr>
                <w:t>Connect with Respect</w:t>
              </w:r>
            </w:hyperlink>
            <w:r w:rsidR="007667CD">
              <w:rPr>
                <w:b/>
              </w:rPr>
              <w:t xml:space="preserve"> - </w:t>
            </w:r>
            <w:r w:rsidR="007667CD">
              <w:t xml:space="preserve">Safer </w:t>
            </w:r>
          </w:p>
          <w:p w:rsidR="00EC3C9D" w:rsidRDefault="007667CD" w:rsidP="009A72DA">
            <w:r>
              <w:t xml:space="preserve">      Internet Day 2013 resource pack</w:t>
            </w:r>
          </w:p>
          <w:p w:rsidR="007667CD" w:rsidRPr="007667CD" w:rsidRDefault="007667CD" w:rsidP="009A72DA">
            <w:r>
              <w:t xml:space="preserve">      </w:t>
            </w:r>
            <w:r w:rsidRPr="007667CD">
              <w:rPr>
                <w:b/>
              </w:rPr>
              <w:t>BBC</w:t>
            </w:r>
            <w:r>
              <w:t xml:space="preserve"> – </w:t>
            </w:r>
            <w:hyperlink r:id="rId20" w:history="1">
              <w:r w:rsidRPr="007667CD">
                <w:rPr>
                  <w:rStyle w:val="Hyperlink"/>
                </w:rPr>
                <w:t>Beaker You Choose</w:t>
              </w:r>
            </w:hyperlink>
            <w:r>
              <w:t xml:space="preserve"> – videos about positive choices</w:t>
            </w:r>
          </w:p>
        </w:tc>
        <w:tc>
          <w:tcPr>
            <w:tcW w:w="5726" w:type="dxa"/>
          </w:tcPr>
          <w:p w:rsidR="00DF7E6E" w:rsidRPr="00DF7E6E" w:rsidRDefault="00DF7E6E" w:rsidP="00DF7E6E">
            <w:pPr>
              <w:rPr>
                <w:bCs/>
                <w:lang w:val="en-US"/>
              </w:rPr>
            </w:pPr>
            <w:r w:rsidRPr="00DF7E6E">
              <w:rPr>
                <w:b/>
                <w:bCs/>
                <w:lang w:val="en-US"/>
              </w:rPr>
              <w:t>ICT</w:t>
            </w:r>
            <w:r w:rsidR="00403412">
              <w:rPr>
                <w:bCs/>
                <w:lang w:val="en-US"/>
              </w:rPr>
              <w:t xml:space="preserve">: Impact of technology - </w:t>
            </w:r>
            <w:r w:rsidRPr="00DF7E6E">
              <w:rPr>
                <w:bCs/>
                <w:lang w:val="en-US"/>
              </w:rPr>
              <w:t>exploring how ICT changes the way we live our lives and has significant social, ethical and cultural implications.</w:t>
            </w:r>
          </w:p>
          <w:p w:rsidR="00DF7E6E" w:rsidRPr="00DF7E6E" w:rsidRDefault="00DF7E6E" w:rsidP="00DF7E6E">
            <w:pPr>
              <w:rPr>
                <w:bCs/>
                <w:lang w:val="en-US"/>
              </w:rPr>
            </w:pPr>
            <w:r w:rsidRPr="00DF7E6E">
              <w:rPr>
                <w:bCs/>
                <w:lang w:val="en-US"/>
              </w:rPr>
              <w:t>Communication and collaboration -exploring the ways that ICT can be used to communicate, collaborate and share ideas on a global scale, allowing people to work together in new ways and changing the way in which knowledge is created.</w:t>
            </w:r>
          </w:p>
          <w:p w:rsidR="00DF7E6E" w:rsidRPr="00DF7E6E" w:rsidRDefault="00DF7E6E" w:rsidP="00DF7E6E">
            <w:pPr>
              <w:rPr>
                <w:b/>
                <w:lang w:val="en-US"/>
              </w:rPr>
            </w:pPr>
          </w:p>
          <w:p w:rsidR="00DF7E6E" w:rsidRPr="00DF7E6E" w:rsidRDefault="00DF7E6E" w:rsidP="00DF7E6E">
            <w:pPr>
              <w:rPr>
                <w:lang w:val="en-US"/>
              </w:rPr>
            </w:pPr>
            <w:r w:rsidRPr="00DF7E6E">
              <w:rPr>
                <w:b/>
                <w:lang w:val="en-US"/>
              </w:rPr>
              <w:t>Idea</w:t>
            </w:r>
            <w:r w:rsidRPr="00DF7E6E">
              <w:rPr>
                <w:lang w:val="en-US"/>
              </w:rPr>
              <w:t xml:space="preserve">:  Establish or further develop a class online community perhaps using the school learning platform, or an online resource like thinkquest.org    </w:t>
            </w:r>
          </w:p>
          <w:p w:rsidR="00DF7E6E" w:rsidRPr="00DF7E6E" w:rsidRDefault="00DF7E6E" w:rsidP="00DF7E6E">
            <w:pPr>
              <w:rPr>
                <w:lang w:val="en-US"/>
              </w:rPr>
            </w:pPr>
            <w:proofErr w:type="spellStart"/>
            <w:r w:rsidRPr="00DF7E6E">
              <w:rPr>
                <w:lang w:val="en-US"/>
              </w:rPr>
              <w:t>Utilise</w:t>
            </w:r>
            <w:proofErr w:type="spellEnd"/>
            <w:r w:rsidRPr="00DF7E6E">
              <w:rPr>
                <w:lang w:val="en-US"/>
              </w:rPr>
              <w:t xml:space="preserve"> the community to support cross curricular or wider school community activities such as a fund raising activity, or a sports or performance event.</w:t>
            </w:r>
          </w:p>
          <w:p w:rsidR="0025259C" w:rsidRDefault="00DF7E6E" w:rsidP="00DF7E6E">
            <w:r w:rsidRPr="00DF7E6E">
              <w:rPr>
                <w:lang w:val="en-US"/>
              </w:rPr>
              <w:t>Review the effectiveness of the community, the need for establishing ground rules and positive practices.</w:t>
            </w:r>
          </w:p>
        </w:tc>
      </w:tr>
    </w:tbl>
    <w:p w:rsidR="0025259C" w:rsidRDefault="0025259C" w:rsidP="0025259C"/>
    <w:p w:rsidR="004F6E10" w:rsidRDefault="004F6E10" w:rsidP="0025259C"/>
    <w:p w:rsidR="004F6E10" w:rsidRDefault="004F6E10" w:rsidP="0025259C"/>
    <w:p w:rsidR="004F6E10" w:rsidRDefault="004F6E10" w:rsidP="0025259C"/>
    <w:p w:rsidR="004F6E10" w:rsidRDefault="004F6E10" w:rsidP="0025259C"/>
    <w:p w:rsidR="0025259C" w:rsidRDefault="0025259C" w:rsidP="0025259C"/>
    <w:tbl>
      <w:tblPr>
        <w:tblStyle w:val="TableGrid"/>
        <w:tblW w:w="15670" w:type="dxa"/>
        <w:tblLook w:val="04A0" w:firstRow="1" w:lastRow="0" w:firstColumn="1" w:lastColumn="0" w:noHBand="0" w:noVBand="1"/>
      </w:tblPr>
      <w:tblGrid>
        <w:gridCol w:w="1956"/>
        <w:gridCol w:w="2267"/>
        <w:gridCol w:w="5724"/>
        <w:gridCol w:w="5723"/>
      </w:tblGrid>
      <w:tr w:rsidR="0025259C" w:rsidTr="00C43343">
        <w:tc>
          <w:tcPr>
            <w:tcW w:w="1950" w:type="dxa"/>
          </w:tcPr>
          <w:p w:rsidR="0025259C" w:rsidRDefault="0025259C" w:rsidP="00C43343">
            <w:r>
              <w:t>Age</w:t>
            </w:r>
          </w:p>
          <w:p w:rsidR="0025259C" w:rsidRDefault="0025259C" w:rsidP="00C43343">
            <w:r>
              <w:t>Category</w:t>
            </w:r>
          </w:p>
        </w:tc>
        <w:tc>
          <w:tcPr>
            <w:tcW w:w="2268" w:type="dxa"/>
          </w:tcPr>
          <w:p w:rsidR="0025259C" w:rsidRDefault="00F33593" w:rsidP="00C43343">
            <w:r>
              <w:t>Common Sense Media Lesson</w:t>
            </w:r>
          </w:p>
        </w:tc>
        <w:tc>
          <w:tcPr>
            <w:tcW w:w="5726" w:type="dxa"/>
          </w:tcPr>
          <w:p w:rsidR="0025259C" w:rsidRDefault="0025259C" w:rsidP="00C43343">
            <w:r>
              <w:t xml:space="preserve">Resources </w:t>
            </w:r>
          </w:p>
        </w:tc>
        <w:tc>
          <w:tcPr>
            <w:tcW w:w="5726" w:type="dxa"/>
          </w:tcPr>
          <w:p w:rsidR="0025259C" w:rsidRDefault="0025259C" w:rsidP="00C43343">
            <w:r>
              <w:t>Curriculum Opportunities</w:t>
            </w:r>
          </w:p>
        </w:tc>
      </w:tr>
      <w:tr w:rsidR="0025259C" w:rsidTr="00C43343">
        <w:tc>
          <w:tcPr>
            <w:tcW w:w="1950" w:type="dxa"/>
          </w:tcPr>
          <w:p w:rsidR="0025259C" w:rsidRDefault="0025259C" w:rsidP="00C43343"/>
          <w:p w:rsidR="0025259C" w:rsidRDefault="00F33593" w:rsidP="00C457B0">
            <w:pPr>
              <w:jc w:val="center"/>
            </w:pPr>
            <w:r>
              <w:t>Year 5</w:t>
            </w:r>
          </w:p>
          <w:p w:rsidR="00C457B0" w:rsidRDefault="00C457B0" w:rsidP="00C457B0">
            <w:pPr>
              <w:jc w:val="center"/>
            </w:pPr>
          </w:p>
          <w:p w:rsidR="00C457B0" w:rsidRDefault="00C457B0" w:rsidP="00C457B0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5070E33" wp14:editId="3AB89C9C">
                  <wp:extent cx="1080000" cy="485669"/>
                  <wp:effectExtent l="19050" t="0" r="5850" b="0"/>
                  <wp:docPr id="8" name="Picture 14" descr="Privacy Icon (Smal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vacy Icon (Small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85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259C" w:rsidRDefault="0025259C" w:rsidP="00C43343"/>
        </w:tc>
        <w:tc>
          <w:tcPr>
            <w:tcW w:w="2268" w:type="dxa"/>
          </w:tcPr>
          <w:p w:rsidR="0025259C" w:rsidRDefault="0025259C" w:rsidP="00C43343"/>
          <w:p w:rsidR="00C457B0" w:rsidRDefault="00325567" w:rsidP="00C457B0">
            <w:pPr>
              <w:jc w:val="center"/>
            </w:pPr>
            <w:r w:rsidRPr="00325567">
              <w:t xml:space="preserve">Lesson </w:t>
            </w:r>
            <w:r w:rsidR="00C457B0">
              <w:t>3</w:t>
            </w:r>
          </w:p>
          <w:p w:rsidR="00C457B0" w:rsidRDefault="00C457B0" w:rsidP="00C457B0">
            <w:pPr>
              <w:jc w:val="center"/>
            </w:pPr>
          </w:p>
          <w:p w:rsidR="00C457B0" w:rsidRDefault="00D95B35" w:rsidP="00C457B0">
            <w:pPr>
              <w:jc w:val="center"/>
              <w:rPr>
                <w:b/>
                <w:sz w:val="28"/>
                <w:u w:val="single"/>
              </w:rPr>
            </w:pPr>
            <w:hyperlink r:id="rId21" w:history="1">
              <w:r w:rsidR="00C457B0" w:rsidRPr="008852BE">
                <w:rPr>
                  <w:rStyle w:val="Hyperlink"/>
                  <w:b/>
                  <w:sz w:val="28"/>
                </w:rPr>
                <w:t>You’ve Won a Prize</w:t>
              </w:r>
            </w:hyperlink>
          </w:p>
          <w:p w:rsidR="008852BE" w:rsidRDefault="008852BE" w:rsidP="008852BE"/>
          <w:p w:rsidR="008852BE" w:rsidRPr="008852BE" w:rsidRDefault="00DD7457" w:rsidP="008852BE">
            <w:r>
              <w:t>Pupils</w:t>
            </w:r>
            <w:r w:rsidR="008852BE" w:rsidRPr="008852BE">
              <w:t xml:space="preserve"> learn what spam is, the forms it takes, and then identify strategies for dealing with it.</w:t>
            </w:r>
          </w:p>
        </w:tc>
        <w:tc>
          <w:tcPr>
            <w:tcW w:w="5726" w:type="dxa"/>
          </w:tcPr>
          <w:p w:rsidR="00CF5F1F" w:rsidRPr="00CF5F1F" w:rsidRDefault="00CF5F1F" w:rsidP="00CF5F1F">
            <w:pPr>
              <w:spacing w:after="60"/>
              <w:ind w:left="312" w:right="284" w:firstLine="1"/>
            </w:pPr>
            <w:proofErr w:type="spellStart"/>
            <w:r w:rsidRPr="00706128">
              <w:rPr>
                <w:rFonts w:eastAsia="Arial" w:cs="Arial"/>
                <w:b/>
                <w:bCs/>
              </w:rPr>
              <w:t>Cybersmart</w:t>
            </w:r>
            <w:proofErr w:type="spellEnd"/>
            <w:r w:rsidRPr="00706128">
              <w:rPr>
                <w:rFonts w:eastAsia="Arial" w:cs="Arial"/>
                <w:b/>
                <w:bCs/>
              </w:rPr>
              <w:t xml:space="preserve"> </w:t>
            </w:r>
            <w:r>
              <w:rPr>
                <w:rFonts w:eastAsia="Arial" w:cs="Arial"/>
                <w:bCs/>
              </w:rPr>
              <w:t xml:space="preserve">– </w:t>
            </w:r>
            <w:hyperlink r:id="rId22" w:history="1">
              <w:r w:rsidRPr="00CF5F1F">
                <w:rPr>
                  <w:rStyle w:val="Hyperlink"/>
                  <w:rFonts w:eastAsia="Arial" w:cs="Arial"/>
                  <w:bCs/>
                </w:rPr>
                <w:t>Don’t be fooled</w:t>
              </w:r>
            </w:hyperlink>
          </w:p>
          <w:p w:rsidR="00CF5F1F" w:rsidRPr="00C546E0" w:rsidRDefault="00CF5F1F" w:rsidP="00CF5F1F">
            <w:pPr>
              <w:spacing w:after="60"/>
              <w:ind w:left="312" w:right="284" w:firstLine="1"/>
              <w:rPr>
                <w:lang w:val="en-US"/>
              </w:rPr>
            </w:pPr>
            <w:r>
              <w:rPr>
                <w:rFonts w:cs="Arial"/>
              </w:rPr>
              <w:t>Teachers resources</w:t>
            </w:r>
          </w:p>
          <w:p w:rsidR="00DF7E6E" w:rsidRPr="00EC3C9D" w:rsidRDefault="00CF5F1F" w:rsidP="00CF5F1F">
            <w:pPr>
              <w:spacing w:after="60"/>
              <w:ind w:left="312" w:firstLine="1"/>
              <w:rPr>
                <w:bCs/>
                <w:lang w:val="en-US"/>
              </w:rPr>
            </w:pPr>
            <w:r w:rsidRPr="00CF5F1F">
              <w:rPr>
                <w:b/>
                <w:lang w:val="en-US"/>
              </w:rPr>
              <w:t>BBC</w:t>
            </w:r>
            <w:r>
              <w:rPr>
                <w:lang w:val="en-US"/>
              </w:rPr>
              <w:t xml:space="preserve"> </w:t>
            </w:r>
            <w:r w:rsidR="00DF7E6E" w:rsidRPr="00EC3C9D">
              <w:rPr>
                <w:lang w:val="en-US"/>
              </w:rPr>
              <w:t xml:space="preserve">– </w:t>
            </w:r>
            <w:hyperlink r:id="rId23" w:history="1">
              <w:r w:rsidR="00DF7E6E" w:rsidRPr="00CF5F1F">
                <w:rPr>
                  <w:rStyle w:val="Hyperlink"/>
                  <w:lang w:val="en-US"/>
                </w:rPr>
                <w:t xml:space="preserve">Lady Jane Grey – </w:t>
              </w:r>
              <w:r w:rsidR="00EC3C9D" w:rsidRPr="00CF5F1F">
                <w:rPr>
                  <w:rStyle w:val="Hyperlink"/>
                  <w:lang w:val="en-US"/>
                </w:rPr>
                <w:t>“</w:t>
              </w:r>
              <w:r w:rsidR="00DF7E6E" w:rsidRPr="00CF5F1F">
                <w:rPr>
                  <w:rStyle w:val="Hyperlink"/>
                  <w:lang w:val="en-US"/>
                </w:rPr>
                <w:t xml:space="preserve">beware what you download </w:t>
              </w:r>
              <w:r w:rsidR="00EC3C9D" w:rsidRPr="00CF5F1F">
                <w:rPr>
                  <w:rStyle w:val="Hyperlink"/>
                  <w:lang w:val="en-US"/>
                </w:rPr>
                <w:t>“</w:t>
              </w:r>
            </w:hyperlink>
          </w:p>
          <w:p w:rsidR="00DF7E6E" w:rsidRPr="00DF7E6E" w:rsidRDefault="00CF5F1F" w:rsidP="00CF5F1F">
            <w:pPr>
              <w:spacing w:after="60"/>
              <w:ind w:left="312" w:firstLine="1"/>
              <w:rPr>
                <w:lang w:val="en-US"/>
              </w:rPr>
            </w:pPr>
            <w:r>
              <w:rPr>
                <w:lang w:val="en-US"/>
              </w:rPr>
              <w:t>Horrible histories video</w:t>
            </w:r>
          </w:p>
          <w:p w:rsidR="00EC3C9D" w:rsidRDefault="00CF5F1F" w:rsidP="00CF5F1F">
            <w:pPr>
              <w:spacing w:after="60"/>
              <w:ind w:left="312" w:firstLine="1"/>
            </w:pPr>
            <w:proofErr w:type="spellStart"/>
            <w:r w:rsidRPr="00CF5F1F">
              <w:rPr>
                <w:b/>
              </w:rPr>
              <w:t>Netsmartz</w:t>
            </w:r>
            <w:proofErr w:type="spellEnd"/>
            <w:r>
              <w:t xml:space="preserve"> </w:t>
            </w:r>
            <w:r w:rsidR="007667CD">
              <w:t>–</w:t>
            </w:r>
            <w:r>
              <w:t xml:space="preserve"> </w:t>
            </w:r>
            <w:hyperlink r:id="rId24" w:history="1">
              <w:r w:rsidR="007667CD" w:rsidRPr="007667CD">
                <w:rPr>
                  <w:rStyle w:val="Hyperlink"/>
                  <w:lang w:val="en-US"/>
                </w:rPr>
                <w:t>Router’s Birthday Surprise</w:t>
              </w:r>
            </w:hyperlink>
            <w:r w:rsidR="00EC3C9D">
              <w:t xml:space="preserve"> </w:t>
            </w:r>
          </w:p>
          <w:p w:rsidR="00DF7E6E" w:rsidRPr="00C915D7" w:rsidRDefault="00EC3C9D" w:rsidP="00CF5F1F">
            <w:pPr>
              <w:spacing w:after="60"/>
              <w:ind w:left="312" w:firstLine="1"/>
              <w:rPr>
                <w:lang w:val="en-US"/>
              </w:rPr>
            </w:pPr>
            <w:r w:rsidRPr="00CF5F1F">
              <w:rPr>
                <w:lang w:val="en-US"/>
              </w:rPr>
              <w:t>Teacher notes</w:t>
            </w:r>
            <w:r w:rsidR="00C915D7">
              <w:rPr>
                <w:lang w:val="en-US"/>
              </w:rPr>
              <w:t xml:space="preserve"> </w:t>
            </w:r>
            <w:r w:rsidR="00CF5F1F">
              <w:rPr>
                <w:lang w:val="en-US"/>
              </w:rPr>
              <w:t>and video</w:t>
            </w:r>
          </w:p>
          <w:p w:rsidR="00C915D7" w:rsidRDefault="00CF5F1F" w:rsidP="00CF5F1F">
            <w:pPr>
              <w:spacing w:after="60"/>
              <w:ind w:left="312" w:firstLine="1"/>
            </w:pPr>
            <w:r w:rsidRPr="00CF5F1F">
              <w:rPr>
                <w:b/>
                <w:lang w:val="en-US"/>
              </w:rPr>
              <w:t>Roar Educate</w:t>
            </w:r>
            <w:r>
              <w:rPr>
                <w:lang w:val="en-US"/>
              </w:rPr>
              <w:t xml:space="preserve"> - </w:t>
            </w:r>
            <w:hyperlink r:id="rId25" w:history="1">
              <w:r w:rsidR="00DF7E6E" w:rsidRPr="00DF7E6E">
                <w:rPr>
                  <w:rStyle w:val="Hyperlink"/>
                  <w:lang w:val="en-US"/>
                </w:rPr>
                <w:t>Bug Catcher</w:t>
              </w:r>
            </w:hyperlink>
            <w:r w:rsidR="00BA590D">
              <w:rPr>
                <w:rStyle w:val="Hyperlink"/>
                <w:lang w:val="en-US"/>
              </w:rPr>
              <w:t xml:space="preserve"> poster</w:t>
            </w:r>
            <w:r w:rsidR="00C915D7" w:rsidRPr="00811A72">
              <w:t xml:space="preserve"> </w:t>
            </w:r>
          </w:p>
          <w:p w:rsidR="00DF7E6E" w:rsidRDefault="00BA590D" w:rsidP="00CF5F1F">
            <w:pPr>
              <w:spacing w:after="60"/>
              <w:ind w:left="312" w:firstLine="1"/>
              <w:rPr>
                <w:rStyle w:val="Hyperlink"/>
                <w:lang w:val="en-US"/>
              </w:rPr>
            </w:pPr>
            <w:r w:rsidRPr="00BA590D">
              <w:rPr>
                <w:b/>
              </w:rPr>
              <w:t>Roar Educate</w:t>
            </w:r>
            <w:r>
              <w:t xml:space="preserve"> - </w:t>
            </w:r>
            <w:hyperlink r:id="rId26" w:history="1">
              <w:r w:rsidR="00C915D7" w:rsidRPr="00C915D7">
                <w:rPr>
                  <w:rStyle w:val="Hyperlink"/>
                  <w:lang w:val="en-US"/>
                </w:rPr>
                <w:t>Can the spam</w:t>
              </w:r>
            </w:hyperlink>
            <w:r>
              <w:rPr>
                <w:rStyle w:val="Hyperlink"/>
                <w:lang w:val="en-US"/>
              </w:rPr>
              <w:t xml:space="preserve"> poster</w:t>
            </w:r>
          </w:p>
          <w:p w:rsidR="0025259C" w:rsidRPr="007667CD" w:rsidRDefault="007667CD" w:rsidP="00BA590D">
            <w:pPr>
              <w:spacing w:after="60"/>
              <w:ind w:left="312" w:firstLine="1"/>
              <w:rPr>
                <w:b/>
              </w:rPr>
            </w:pPr>
            <w:proofErr w:type="spellStart"/>
            <w:r w:rsidRPr="007667CD">
              <w:rPr>
                <w:b/>
              </w:rPr>
              <w:t>Mediasmart</w:t>
            </w:r>
            <w:proofErr w:type="spellEnd"/>
            <w:r>
              <w:rPr>
                <w:b/>
              </w:rPr>
              <w:t xml:space="preserve"> – </w:t>
            </w:r>
            <w:hyperlink r:id="rId27" w:history="1">
              <w:r w:rsidRPr="007667CD">
                <w:rPr>
                  <w:rStyle w:val="Hyperlink"/>
                </w:rPr>
                <w:t xml:space="preserve">Be </w:t>
              </w:r>
              <w:proofErr w:type="spellStart"/>
              <w:r w:rsidRPr="007667CD">
                <w:rPr>
                  <w:rStyle w:val="Hyperlink"/>
                </w:rPr>
                <w:t>Adwise</w:t>
              </w:r>
              <w:proofErr w:type="spellEnd"/>
            </w:hyperlink>
            <w:r>
              <w:t xml:space="preserve"> </w:t>
            </w:r>
          </w:p>
        </w:tc>
        <w:tc>
          <w:tcPr>
            <w:tcW w:w="5726" w:type="dxa"/>
          </w:tcPr>
          <w:p w:rsidR="000F52A0" w:rsidRPr="000F52A0" w:rsidRDefault="000F52A0" w:rsidP="000F52A0">
            <w:pPr>
              <w:rPr>
                <w:lang w:val="en-US"/>
              </w:rPr>
            </w:pPr>
            <w:r w:rsidRPr="000F52A0">
              <w:rPr>
                <w:lang w:val="en-US"/>
              </w:rPr>
              <w:t>English: Composition</w:t>
            </w:r>
          </w:p>
          <w:p w:rsidR="000F52A0" w:rsidRPr="000F52A0" w:rsidRDefault="000F52A0" w:rsidP="000F52A0">
            <w:pPr>
              <w:rPr>
                <w:lang w:val="en-US"/>
              </w:rPr>
            </w:pPr>
            <w:r w:rsidRPr="000F52A0">
              <w:rPr>
                <w:lang w:val="en-US"/>
              </w:rPr>
              <w:t>Plan their writing by noting and developing initial ideas, drawing on reading and research. Perform their own compositions, using appropriate meaning and intonation so that meaning is clear.</w:t>
            </w:r>
          </w:p>
          <w:p w:rsidR="000F52A0" w:rsidRPr="000F52A0" w:rsidRDefault="000F52A0" w:rsidP="000F52A0">
            <w:pPr>
              <w:rPr>
                <w:lang w:val="en-US"/>
              </w:rPr>
            </w:pPr>
          </w:p>
          <w:p w:rsidR="000F52A0" w:rsidRPr="000F52A0" w:rsidRDefault="000F52A0" w:rsidP="000F52A0">
            <w:pPr>
              <w:rPr>
                <w:lang w:val="en-US"/>
              </w:rPr>
            </w:pPr>
            <w:r w:rsidRPr="000F52A0">
              <w:rPr>
                <w:lang w:val="en-US"/>
              </w:rPr>
              <w:t>ICT: Working with others to explore a variety of information sources and ICT tools e.g. using ICT tools to capture and change sounds.</w:t>
            </w:r>
          </w:p>
          <w:p w:rsidR="000F52A0" w:rsidRPr="000F52A0" w:rsidRDefault="000F52A0" w:rsidP="000F52A0">
            <w:pPr>
              <w:rPr>
                <w:lang w:val="en-US"/>
              </w:rPr>
            </w:pPr>
            <w:r w:rsidRPr="000F52A0">
              <w:rPr>
                <w:lang w:val="en-US"/>
              </w:rPr>
              <w:t>Reviewing modifying and evaluating work as it progresses</w:t>
            </w:r>
          </w:p>
          <w:p w:rsidR="000F52A0" w:rsidRPr="000F52A0" w:rsidRDefault="000F52A0" w:rsidP="000F52A0">
            <w:pPr>
              <w:rPr>
                <w:lang w:val="en-US"/>
              </w:rPr>
            </w:pPr>
            <w:r w:rsidRPr="000F52A0">
              <w:rPr>
                <w:lang w:val="en-US"/>
              </w:rPr>
              <w:t>Review what they and others have done to help them to develop their ideas.</w:t>
            </w:r>
          </w:p>
          <w:p w:rsidR="000F52A0" w:rsidRPr="000F52A0" w:rsidRDefault="000F52A0" w:rsidP="000F52A0">
            <w:pPr>
              <w:rPr>
                <w:lang w:val="en-US"/>
              </w:rPr>
            </w:pPr>
          </w:p>
          <w:p w:rsidR="0025259C" w:rsidRDefault="000F52A0" w:rsidP="000F52A0">
            <w:r w:rsidRPr="000F52A0">
              <w:rPr>
                <w:lang w:val="en-US"/>
              </w:rPr>
              <w:t xml:space="preserve">Idea: Create a ‘Spam Spotters’ radio jingle.  Locate and use appropriate sounds, for example </w:t>
            </w:r>
            <w:hyperlink r:id="rId28" w:history="1">
              <w:r w:rsidRPr="000F52A0">
                <w:rPr>
                  <w:rStyle w:val="Hyperlink"/>
                  <w:bCs/>
                  <w:lang w:val="en-US"/>
                </w:rPr>
                <w:t>Audio Network</w:t>
              </w:r>
            </w:hyperlink>
            <w:r w:rsidRPr="000F52A0">
              <w:rPr>
                <w:lang w:val="en-US"/>
              </w:rPr>
              <w:t>, you could try editing sounds using a tool such as audacity.</w:t>
            </w:r>
          </w:p>
        </w:tc>
      </w:tr>
    </w:tbl>
    <w:p w:rsidR="0025259C" w:rsidRDefault="0025259C" w:rsidP="0025259C"/>
    <w:p w:rsidR="003A0730" w:rsidRDefault="003A0730" w:rsidP="002E7276">
      <w:r>
        <w:t xml:space="preserve">                 </w:t>
      </w:r>
    </w:p>
    <w:p w:rsidR="003A0730" w:rsidRDefault="003A0730" w:rsidP="002E7276"/>
    <w:p w:rsidR="004F6E10" w:rsidRDefault="004F6E10" w:rsidP="002E7276"/>
    <w:p w:rsidR="004F6E10" w:rsidRPr="002E7276" w:rsidRDefault="004F6E10" w:rsidP="002E7276"/>
    <w:p w:rsidR="0025259C" w:rsidRDefault="0025259C" w:rsidP="0025259C"/>
    <w:tbl>
      <w:tblPr>
        <w:tblStyle w:val="TableGrid"/>
        <w:tblW w:w="15670" w:type="dxa"/>
        <w:tblLook w:val="04A0" w:firstRow="1" w:lastRow="0" w:firstColumn="1" w:lastColumn="0" w:noHBand="0" w:noVBand="1"/>
      </w:tblPr>
      <w:tblGrid>
        <w:gridCol w:w="1956"/>
        <w:gridCol w:w="2268"/>
        <w:gridCol w:w="5723"/>
        <w:gridCol w:w="5723"/>
      </w:tblGrid>
      <w:tr w:rsidR="0025259C" w:rsidTr="00C43343">
        <w:tc>
          <w:tcPr>
            <w:tcW w:w="1950" w:type="dxa"/>
          </w:tcPr>
          <w:p w:rsidR="0025259C" w:rsidRDefault="0025259C" w:rsidP="00C43343">
            <w:r>
              <w:t>Age</w:t>
            </w:r>
          </w:p>
          <w:p w:rsidR="0025259C" w:rsidRDefault="0025259C" w:rsidP="00C43343">
            <w:r>
              <w:t>Category</w:t>
            </w:r>
          </w:p>
        </w:tc>
        <w:tc>
          <w:tcPr>
            <w:tcW w:w="2268" w:type="dxa"/>
          </w:tcPr>
          <w:p w:rsidR="0025259C" w:rsidRDefault="00F33593" w:rsidP="00C43343">
            <w:r>
              <w:t>Common Sense Media Lesson</w:t>
            </w:r>
          </w:p>
        </w:tc>
        <w:tc>
          <w:tcPr>
            <w:tcW w:w="5726" w:type="dxa"/>
          </w:tcPr>
          <w:p w:rsidR="0025259C" w:rsidRDefault="0025259C" w:rsidP="00C43343">
            <w:r>
              <w:t xml:space="preserve">Resources </w:t>
            </w:r>
          </w:p>
        </w:tc>
        <w:tc>
          <w:tcPr>
            <w:tcW w:w="5726" w:type="dxa"/>
          </w:tcPr>
          <w:p w:rsidR="0025259C" w:rsidRDefault="0025259C" w:rsidP="00C43343">
            <w:r>
              <w:t>Curriculum Opportunities</w:t>
            </w:r>
          </w:p>
        </w:tc>
      </w:tr>
      <w:tr w:rsidR="0025259C" w:rsidTr="00C43343">
        <w:tc>
          <w:tcPr>
            <w:tcW w:w="1950" w:type="dxa"/>
          </w:tcPr>
          <w:p w:rsidR="0025259C" w:rsidRDefault="0025259C" w:rsidP="00C43343"/>
          <w:p w:rsidR="0025259C" w:rsidRDefault="00F33593" w:rsidP="00C457B0">
            <w:pPr>
              <w:jc w:val="center"/>
            </w:pPr>
            <w:r>
              <w:t>Year 5</w:t>
            </w:r>
          </w:p>
          <w:p w:rsidR="00C457B0" w:rsidRDefault="00C457B0" w:rsidP="00C457B0">
            <w:pPr>
              <w:jc w:val="center"/>
            </w:pPr>
          </w:p>
          <w:p w:rsidR="00C457B0" w:rsidRDefault="00C457B0" w:rsidP="00C457B0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521B3DD" wp14:editId="18FDF8E8">
                  <wp:extent cx="1080000" cy="485669"/>
                  <wp:effectExtent l="19050" t="0" r="5850" b="0"/>
                  <wp:docPr id="10" name="Picture 11" descr="I-Literacy (Smal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Literacy (Small).jp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85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25259C" w:rsidRDefault="0025259C" w:rsidP="00C43343"/>
          <w:p w:rsidR="00C457B0" w:rsidRDefault="00325567" w:rsidP="00C457B0">
            <w:pPr>
              <w:jc w:val="center"/>
            </w:pPr>
            <w:r w:rsidRPr="00325567">
              <w:t xml:space="preserve">Lesson </w:t>
            </w:r>
            <w:r w:rsidR="00C457B0">
              <w:t>4</w:t>
            </w:r>
          </w:p>
          <w:p w:rsidR="00C457B0" w:rsidRDefault="00C457B0" w:rsidP="00C457B0">
            <w:pPr>
              <w:jc w:val="center"/>
            </w:pPr>
          </w:p>
          <w:p w:rsidR="00C457B0" w:rsidRDefault="00D95B35" w:rsidP="00C457B0">
            <w:pPr>
              <w:jc w:val="center"/>
              <w:rPr>
                <w:b/>
                <w:sz w:val="28"/>
                <w:u w:val="single"/>
              </w:rPr>
            </w:pPr>
            <w:hyperlink r:id="rId30" w:history="1">
              <w:r w:rsidR="00C457B0" w:rsidRPr="008852BE">
                <w:rPr>
                  <w:rStyle w:val="Hyperlink"/>
                  <w:b/>
                  <w:sz w:val="28"/>
                </w:rPr>
                <w:t>How to Cite a Site</w:t>
              </w:r>
            </w:hyperlink>
          </w:p>
          <w:p w:rsidR="008852BE" w:rsidRDefault="008852BE" w:rsidP="00C457B0">
            <w:pPr>
              <w:jc w:val="center"/>
              <w:rPr>
                <w:b/>
                <w:sz w:val="28"/>
                <w:u w:val="single"/>
              </w:rPr>
            </w:pPr>
          </w:p>
          <w:p w:rsidR="008852BE" w:rsidRPr="008852BE" w:rsidRDefault="00DD7457" w:rsidP="008852BE">
            <w:r>
              <w:t>Pupils</w:t>
            </w:r>
            <w:r w:rsidR="008852BE" w:rsidRPr="008852BE">
              <w:t xml:space="preserve"> reflect on the importance of citing all sources when they do research. They then learn how to write bibliographical citations for online sources.</w:t>
            </w:r>
          </w:p>
        </w:tc>
        <w:tc>
          <w:tcPr>
            <w:tcW w:w="5726" w:type="dxa"/>
          </w:tcPr>
          <w:p w:rsidR="000F52A0" w:rsidRPr="000F52A0" w:rsidRDefault="00F70A79" w:rsidP="000F52A0">
            <w:pPr>
              <w:rPr>
                <w:bCs/>
                <w:lang w:val="en-US"/>
              </w:rPr>
            </w:pPr>
            <w:proofErr w:type="spellStart"/>
            <w:r w:rsidRPr="00F70A79">
              <w:rPr>
                <w:b/>
              </w:rPr>
              <w:t>Wikihow</w:t>
            </w:r>
            <w:proofErr w:type="spellEnd"/>
            <w:r>
              <w:t xml:space="preserve"> - </w:t>
            </w:r>
            <w:hyperlink r:id="rId31" w:history="1">
              <w:r w:rsidR="000F52A0" w:rsidRPr="000F52A0">
                <w:rPr>
                  <w:rStyle w:val="Hyperlink"/>
                  <w:bCs/>
                  <w:lang w:val="en-US"/>
                </w:rPr>
                <w:t>Cite a site</w:t>
              </w:r>
            </w:hyperlink>
          </w:p>
          <w:p w:rsidR="0025259C" w:rsidRDefault="00F70A79" w:rsidP="000F52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Teacher resource </w:t>
            </w:r>
            <w:r w:rsidR="000F52A0" w:rsidRPr="000F52A0">
              <w:rPr>
                <w:bCs/>
                <w:lang w:val="en-US"/>
              </w:rPr>
              <w:t xml:space="preserve">– how to </w:t>
            </w:r>
            <w:r w:rsidR="00661382">
              <w:rPr>
                <w:bCs/>
                <w:lang w:val="en-US"/>
              </w:rPr>
              <w:t>acknowledge a source of information</w:t>
            </w:r>
            <w:r w:rsidR="000F52A0" w:rsidRPr="000F52A0">
              <w:rPr>
                <w:bCs/>
                <w:lang w:val="en-US"/>
              </w:rPr>
              <w:t xml:space="preserve"> appropriately</w:t>
            </w:r>
          </w:p>
          <w:p w:rsidR="007667CD" w:rsidRDefault="007667CD" w:rsidP="000F52A0">
            <w:pPr>
              <w:rPr>
                <w:bCs/>
                <w:lang w:val="en-US"/>
              </w:rPr>
            </w:pPr>
            <w:r w:rsidRPr="007667CD">
              <w:rPr>
                <w:b/>
                <w:bCs/>
                <w:lang w:val="en-US"/>
              </w:rPr>
              <w:t>Google</w:t>
            </w:r>
            <w:r>
              <w:rPr>
                <w:bCs/>
                <w:lang w:val="en-US"/>
              </w:rPr>
              <w:t xml:space="preserve"> – </w:t>
            </w:r>
            <w:hyperlink r:id="rId32" w:history="1">
              <w:r w:rsidRPr="007667CD">
                <w:rPr>
                  <w:rStyle w:val="Hyperlink"/>
                  <w:bCs/>
                  <w:lang w:val="en-US"/>
                </w:rPr>
                <w:t>Search Literacy</w:t>
              </w:r>
            </w:hyperlink>
            <w:r>
              <w:rPr>
                <w:bCs/>
                <w:lang w:val="en-US"/>
              </w:rPr>
              <w:t xml:space="preserve"> Useful tips on searching</w:t>
            </w:r>
          </w:p>
          <w:p w:rsidR="00C915D7" w:rsidRDefault="00C915D7" w:rsidP="000F52A0">
            <w:pPr>
              <w:rPr>
                <w:bCs/>
                <w:lang w:val="en-US"/>
              </w:rPr>
            </w:pPr>
          </w:p>
          <w:p w:rsidR="00C915D7" w:rsidRDefault="00C915D7" w:rsidP="000F52A0"/>
        </w:tc>
        <w:tc>
          <w:tcPr>
            <w:tcW w:w="5726" w:type="dxa"/>
          </w:tcPr>
          <w:p w:rsidR="000F52A0" w:rsidRPr="000F52A0" w:rsidRDefault="000F52A0" w:rsidP="000F52A0">
            <w:pPr>
              <w:rPr>
                <w:b/>
                <w:bCs/>
                <w:lang w:val="en-US"/>
              </w:rPr>
            </w:pPr>
            <w:r w:rsidRPr="000F52A0">
              <w:rPr>
                <w:b/>
                <w:bCs/>
                <w:lang w:val="en-US"/>
              </w:rPr>
              <w:t>ICT: Communication and collaboration</w:t>
            </w:r>
          </w:p>
          <w:p w:rsidR="000F52A0" w:rsidRPr="000F52A0" w:rsidRDefault="000F52A0" w:rsidP="000F52A0">
            <w:pPr>
              <w:rPr>
                <w:bCs/>
                <w:lang w:val="en-US"/>
              </w:rPr>
            </w:pPr>
            <w:proofErr w:type="gramStart"/>
            <w:r w:rsidRPr="000F52A0">
              <w:rPr>
                <w:bCs/>
                <w:lang w:val="en-US"/>
              </w:rPr>
              <w:t>exploring</w:t>
            </w:r>
            <w:proofErr w:type="gramEnd"/>
            <w:r w:rsidRPr="000F52A0">
              <w:rPr>
                <w:bCs/>
                <w:lang w:val="en-US"/>
              </w:rPr>
              <w:t xml:space="preserve"> the ways that ICT can be used to communicate, collaborate and share ideas on a global scale, allowing people to work together in new ways and changing the wa</w:t>
            </w:r>
            <w:r>
              <w:rPr>
                <w:bCs/>
                <w:lang w:val="en-US"/>
              </w:rPr>
              <w:t>y in which knowledge is created, whilst acknowledging sources.</w:t>
            </w:r>
          </w:p>
          <w:p w:rsidR="000F52A0" w:rsidRPr="000F52A0" w:rsidRDefault="000F52A0" w:rsidP="000F52A0">
            <w:pPr>
              <w:rPr>
                <w:bCs/>
                <w:lang w:val="en-US"/>
              </w:rPr>
            </w:pPr>
          </w:p>
          <w:p w:rsidR="000F52A0" w:rsidRPr="000F52A0" w:rsidRDefault="000F52A0" w:rsidP="000F52A0">
            <w:pPr>
              <w:rPr>
                <w:bCs/>
                <w:lang w:val="en-US"/>
              </w:rPr>
            </w:pPr>
          </w:p>
          <w:p w:rsidR="000F52A0" w:rsidRPr="000F52A0" w:rsidRDefault="000F52A0" w:rsidP="000F52A0">
            <w:pPr>
              <w:rPr>
                <w:bCs/>
                <w:lang w:val="en-US"/>
              </w:rPr>
            </w:pPr>
            <w:r w:rsidRPr="000F52A0">
              <w:rPr>
                <w:b/>
                <w:bCs/>
                <w:lang w:val="en-US"/>
              </w:rPr>
              <w:t xml:space="preserve">Idea:  </w:t>
            </w:r>
            <w:r w:rsidRPr="000F52A0">
              <w:rPr>
                <w:bCs/>
                <w:lang w:val="en-US"/>
              </w:rPr>
              <w:t xml:space="preserve">Using sound and screen-recording software, such as Camtasia, each pupil produces a film of </w:t>
            </w:r>
            <w:proofErr w:type="spellStart"/>
            <w:r w:rsidRPr="000F52A0">
              <w:rPr>
                <w:bCs/>
                <w:lang w:val="en-US"/>
              </w:rPr>
              <w:t>favourite</w:t>
            </w:r>
            <w:proofErr w:type="spellEnd"/>
            <w:r w:rsidRPr="000F52A0">
              <w:rPr>
                <w:bCs/>
                <w:lang w:val="en-US"/>
              </w:rPr>
              <w:t xml:space="preserve"> sites to support home learning, with talk-over of why these sites are relevant, useful and learning-friendly. Finished films can be uploaded to blog sites or Youtube to support future learning.</w:t>
            </w:r>
          </w:p>
          <w:p w:rsidR="0025259C" w:rsidRDefault="0025259C" w:rsidP="00C43343"/>
        </w:tc>
      </w:tr>
    </w:tbl>
    <w:p w:rsidR="0025259C" w:rsidRDefault="0025259C" w:rsidP="0025259C"/>
    <w:p w:rsidR="0025259C" w:rsidRDefault="0025259C" w:rsidP="0025259C"/>
    <w:p w:rsidR="004F6E10" w:rsidRDefault="004F6E10" w:rsidP="0025259C"/>
    <w:p w:rsidR="004F6E10" w:rsidRDefault="004F6E10" w:rsidP="0025259C"/>
    <w:p w:rsidR="004F6E10" w:rsidRDefault="004F6E10" w:rsidP="0025259C"/>
    <w:p w:rsidR="004F6E10" w:rsidRDefault="004F6E10" w:rsidP="0025259C"/>
    <w:p w:rsidR="004F6E10" w:rsidRDefault="004F6E10" w:rsidP="0025259C"/>
    <w:tbl>
      <w:tblPr>
        <w:tblStyle w:val="TableGrid"/>
        <w:tblW w:w="15670" w:type="dxa"/>
        <w:tblLook w:val="04A0" w:firstRow="1" w:lastRow="0" w:firstColumn="1" w:lastColumn="0" w:noHBand="0" w:noVBand="1"/>
      </w:tblPr>
      <w:tblGrid>
        <w:gridCol w:w="1957"/>
        <w:gridCol w:w="2267"/>
        <w:gridCol w:w="5723"/>
        <w:gridCol w:w="5723"/>
      </w:tblGrid>
      <w:tr w:rsidR="0025259C" w:rsidTr="00C43343">
        <w:tc>
          <w:tcPr>
            <w:tcW w:w="1950" w:type="dxa"/>
          </w:tcPr>
          <w:p w:rsidR="0025259C" w:rsidRDefault="0025259C" w:rsidP="00C43343">
            <w:r>
              <w:t>Age</w:t>
            </w:r>
          </w:p>
          <w:p w:rsidR="0025259C" w:rsidRDefault="0025259C" w:rsidP="00C43343">
            <w:r>
              <w:t>Category</w:t>
            </w:r>
          </w:p>
        </w:tc>
        <w:tc>
          <w:tcPr>
            <w:tcW w:w="2268" w:type="dxa"/>
          </w:tcPr>
          <w:p w:rsidR="0025259C" w:rsidRDefault="00F33593" w:rsidP="00C43343">
            <w:r>
              <w:t>Common Sense Media Lesson</w:t>
            </w:r>
          </w:p>
        </w:tc>
        <w:tc>
          <w:tcPr>
            <w:tcW w:w="5726" w:type="dxa"/>
          </w:tcPr>
          <w:p w:rsidR="0025259C" w:rsidRDefault="0025259C" w:rsidP="00C43343">
            <w:r>
              <w:t xml:space="preserve">Resources </w:t>
            </w:r>
          </w:p>
        </w:tc>
        <w:tc>
          <w:tcPr>
            <w:tcW w:w="5726" w:type="dxa"/>
          </w:tcPr>
          <w:p w:rsidR="0025259C" w:rsidRDefault="0025259C" w:rsidP="00C43343">
            <w:r>
              <w:t>Curriculum Opportunities</w:t>
            </w:r>
          </w:p>
        </w:tc>
      </w:tr>
      <w:tr w:rsidR="0025259C" w:rsidTr="00C43343">
        <w:tc>
          <w:tcPr>
            <w:tcW w:w="1950" w:type="dxa"/>
          </w:tcPr>
          <w:p w:rsidR="0025259C" w:rsidRDefault="0025259C" w:rsidP="00C43343"/>
          <w:p w:rsidR="0025259C" w:rsidRDefault="00F33593" w:rsidP="00C457B0">
            <w:pPr>
              <w:jc w:val="center"/>
            </w:pPr>
            <w:r>
              <w:t>Year 5</w:t>
            </w:r>
          </w:p>
          <w:p w:rsidR="0025259C" w:rsidRDefault="0025259C" w:rsidP="00C43343"/>
          <w:p w:rsidR="00C457B0" w:rsidRDefault="00C457B0" w:rsidP="00C457B0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B090B13" wp14:editId="34FABBC8">
                  <wp:extent cx="1080000" cy="481175"/>
                  <wp:effectExtent l="19050" t="0" r="5850" b="0"/>
                  <wp:docPr id="11" name="Picture 5" descr="Copyright (Smal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pyright (Small).jp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57B0" w:rsidRDefault="00C457B0" w:rsidP="00C457B0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202C65E" wp14:editId="0F80CE68">
                  <wp:extent cx="1080000" cy="485669"/>
                  <wp:effectExtent l="19050" t="0" r="5850" b="0"/>
                  <wp:docPr id="13" name="Picture 11" descr="I-Literacy (Smal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Literacy (Small).jp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85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57B0" w:rsidRDefault="00C457B0" w:rsidP="00C457B0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B7B1F7B" wp14:editId="1D739843">
                  <wp:extent cx="1080000" cy="485669"/>
                  <wp:effectExtent l="19050" t="0" r="5850" b="0"/>
                  <wp:docPr id="16" name="Picture 19" descr="Self Image (Smal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lf Image (Small)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85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57B0" w:rsidRDefault="00C457B0" w:rsidP="00C457B0">
            <w:pPr>
              <w:jc w:val="center"/>
            </w:pPr>
          </w:p>
        </w:tc>
        <w:tc>
          <w:tcPr>
            <w:tcW w:w="2268" w:type="dxa"/>
          </w:tcPr>
          <w:p w:rsidR="0025259C" w:rsidRDefault="0025259C" w:rsidP="00C457B0">
            <w:pPr>
              <w:jc w:val="center"/>
            </w:pPr>
          </w:p>
          <w:p w:rsidR="00C457B0" w:rsidRDefault="00325567" w:rsidP="00C457B0">
            <w:pPr>
              <w:jc w:val="center"/>
            </w:pPr>
            <w:r w:rsidRPr="00325567">
              <w:t xml:space="preserve">Lesson </w:t>
            </w:r>
            <w:r w:rsidR="00C457B0">
              <w:t>5</w:t>
            </w:r>
          </w:p>
          <w:p w:rsidR="00C457B0" w:rsidRDefault="00C457B0" w:rsidP="00C457B0">
            <w:pPr>
              <w:jc w:val="center"/>
            </w:pPr>
          </w:p>
          <w:p w:rsidR="00C457B0" w:rsidRDefault="00D95B35" w:rsidP="00C457B0">
            <w:pPr>
              <w:jc w:val="center"/>
              <w:rPr>
                <w:b/>
                <w:sz w:val="28"/>
                <w:u w:val="single"/>
              </w:rPr>
            </w:pPr>
            <w:hyperlink r:id="rId34" w:history="1">
              <w:r w:rsidR="00C457B0" w:rsidRPr="008852BE">
                <w:rPr>
                  <w:rStyle w:val="Hyperlink"/>
                  <w:b/>
                  <w:sz w:val="28"/>
                </w:rPr>
                <w:t>Picture Perfect</w:t>
              </w:r>
            </w:hyperlink>
          </w:p>
          <w:p w:rsidR="008852BE" w:rsidRDefault="008852BE" w:rsidP="00C457B0">
            <w:pPr>
              <w:jc w:val="center"/>
              <w:rPr>
                <w:b/>
                <w:sz w:val="28"/>
                <w:u w:val="single"/>
              </w:rPr>
            </w:pPr>
          </w:p>
          <w:p w:rsidR="008852BE" w:rsidRPr="008852BE" w:rsidRDefault="00DD7457" w:rsidP="008852BE">
            <w:r>
              <w:t>Pupils</w:t>
            </w:r>
            <w:r w:rsidR="008852BE" w:rsidRPr="008852BE">
              <w:t xml:space="preserve"> learn how photos can be altered digitally. They will consider the creative upsides of photo alteration, as well as its power to distort our perceptions of beauty and health.</w:t>
            </w:r>
          </w:p>
        </w:tc>
        <w:tc>
          <w:tcPr>
            <w:tcW w:w="5726" w:type="dxa"/>
          </w:tcPr>
          <w:p w:rsidR="00B311BF" w:rsidRPr="00B311BF" w:rsidRDefault="002435F2" w:rsidP="00B311BF">
            <w:pPr>
              <w:rPr>
                <w:bCs/>
                <w:lang w:val="en-US"/>
              </w:rPr>
            </w:pPr>
            <w:proofErr w:type="spellStart"/>
            <w:r w:rsidRPr="002435F2">
              <w:rPr>
                <w:b/>
              </w:rPr>
              <w:t>Mediasmart</w:t>
            </w:r>
            <w:proofErr w:type="spellEnd"/>
            <w:r w:rsidRPr="002435F2">
              <w:rPr>
                <w:b/>
              </w:rPr>
              <w:t xml:space="preserve"> </w:t>
            </w:r>
            <w:r>
              <w:t xml:space="preserve"> - </w:t>
            </w:r>
            <w:hyperlink r:id="rId35" w:history="1">
              <w:r w:rsidR="00B311BF" w:rsidRPr="00B311BF">
                <w:rPr>
                  <w:rStyle w:val="Hyperlink"/>
                  <w:bCs/>
                  <w:lang w:val="en-US"/>
                </w:rPr>
                <w:t>Body Image Lesson</w:t>
              </w:r>
            </w:hyperlink>
          </w:p>
          <w:p w:rsidR="0025259C" w:rsidRDefault="002435F2" w:rsidP="0066138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</w:t>
            </w:r>
            <w:r w:rsidR="00B311BF" w:rsidRPr="00B311BF">
              <w:rPr>
                <w:bCs/>
                <w:lang w:val="en-US"/>
              </w:rPr>
              <w:t>esource</w:t>
            </w:r>
            <w:r w:rsidR="00661382">
              <w:rPr>
                <w:bCs/>
                <w:lang w:val="en-US"/>
              </w:rPr>
              <w:t xml:space="preserve"> for 10 – 11 year olds</w:t>
            </w:r>
            <w:r w:rsidR="00B311BF" w:rsidRPr="00B311BF">
              <w:rPr>
                <w:bCs/>
                <w:lang w:val="en-US"/>
              </w:rPr>
              <w:t xml:space="preserve"> - </w:t>
            </w:r>
            <w:r w:rsidR="00661382">
              <w:rPr>
                <w:bCs/>
                <w:lang w:val="en-US"/>
              </w:rPr>
              <w:t xml:space="preserve"> explores the idea of body image online</w:t>
            </w:r>
          </w:p>
          <w:p w:rsidR="00661382" w:rsidRDefault="00F431EC" w:rsidP="00661382">
            <w:pPr>
              <w:rPr>
                <w:bCs/>
                <w:lang w:val="en-US"/>
              </w:rPr>
            </w:pPr>
            <w:r w:rsidRPr="00F431EC">
              <w:rPr>
                <w:b/>
                <w:bCs/>
                <w:lang w:val="en-US"/>
              </w:rPr>
              <w:t>BBC</w:t>
            </w:r>
            <w:r>
              <w:rPr>
                <w:bCs/>
                <w:lang w:val="en-US"/>
              </w:rPr>
              <w:t xml:space="preserve"> – </w:t>
            </w:r>
            <w:hyperlink r:id="rId36" w:history="1">
              <w:r w:rsidRPr="00F431EC">
                <w:rPr>
                  <w:rStyle w:val="Hyperlink"/>
                  <w:bCs/>
                  <w:lang w:val="en-US"/>
                </w:rPr>
                <w:t>Saxon Monk – Internet Videos are Forever</w:t>
              </w:r>
            </w:hyperlink>
            <w:r>
              <w:rPr>
                <w:bCs/>
                <w:lang w:val="en-US"/>
              </w:rPr>
              <w:t xml:space="preserve"> – Horrible Histories video</w:t>
            </w:r>
          </w:p>
          <w:p w:rsidR="00661382" w:rsidRPr="00661382" w:rsidRDefault="00661382" w:rsidP="00661382">
            <w:pPr>
              <w:rPr>
                <w:bCs/>
                <w:lang w:val="en-US"/>
              </w:rPr>
            </w:pPr>
          </w:p>
        </w:tc>
        <w:tc>
          <w:tcPr>
            <w:tcW w:w="5726" w:type="dxa"/>
          </w:tcPr>
          <w:p w:rsidR="00B311BF" w:rsidRPr="00B311BF" w:rsidRDefault="00B311BF" w:rsidP="00B311BF">
            <w:pPr>
              <w:rPr>
                <w:b/>
                <w:bCs/>
              </w:rPr>
            </w:pPr>
            <w:r>
              <w:rPr>
                <w:b/>
                <w:lang w:val="en-US"/>
              </w:rPr>
              <w:t>PSH</w:t>
            </w:r>
            <w:r w:rsidRPr="00B311BF">
              <w:rPr>
                <w:b/>
                <w:lang w:val="en-US"/>
              </w:rPr>
              <w:t xml:space="preserve">E: </w:t>
            </w:r>
            <w:r w:rsidRPr="00B311BF">
              <w:rPr>
                <w:bCs/>
              </w:rPr>
              <w:t>Personal identities</w:t>
            </w:r>
          </w:p>
          <w:p w:rsidR="00B311BF" w:rsidRPr="00B311BF" w:rsidRDefault="00B311BF" w:rsidP="00B311BF">
            <w:r w:rsidRPr="00B311BF">
              <w:t>Understanding that identity is affected by a range of factors, including positive sense of self.</w:t>
            </w:r>
          </w:p>
          <w:p w:rsidR="00B311BF" w:rsidRPr="00B311BF" w:rsidRDefault="00B311BF" w:rsidP="00B311BF"/>
          <w:p w:rsidR="00B311BF" w:rsidRPr="00B311BF" w:rsidRDefault="00B311BF" w:rsidP="00B311BF">
            <w:r w:rsidRPr="00B311BF">
              <w:rPr>
                <w:b/>
              </w:rPr>
              <w:t xml:space="preserve">Idea: </w:t>
            </w:r>
            <w:r w:rsidRPr="00B311BF">
              <w:t>“Who am I in the E-world?”</w:t>
            </w:r>
          </w:p>
          <w:p w:rsidR="00B311BF" w:rsidRPr="00B311BF" w:rsidRDefault="00B311BF" w:rsidP="00B311BF"/>
          <w:p w:rsidR="0025259C" w:rsidRDefault="00B311BF" w:rsidP="00B311BF">
            <w:r w:rsidRPr="00B311BF">
              <w:t xml:space="preserve">Pupils could perform as role-play/drama, or create online presentation using Online sharing tool such as </w:t>
            </w:r>
            <w:proofErr w:type="spellStart"/>
            <w:r w:rsidRPr="00B311BF">
              <w:t>Animoto</w:t>
            </w:r>
            <w:proofErr w:type="spellEnd"/>
            <w:r w:rsidRPr="00B311BF">
              <w:t>. If pupils do not have an online presence, then they could design them – what would their gaming tag be? What would their avatar look like?</w:t>
            </w:r>
            <w:r>
              <w:t xml:space="preserve"> How might they use images in games in social networks </w:t>
            </w:r>
            <w:proofErr w:type="spellStart"/>
            <w:r>
              <w:t>etc</w:t>
            </w:r>
            <w:proofErr w:type="spellEnd"/>
            <w:r>
              <w:t>?</w:t>
            </w:r>
          </w:p>
        </w:tc>
      </w:tr>
    </w:tbl>
    <w:p w:rsidR="0025259C" w:rsidRDefault="0025259C" w:rsidP="0025259C"/>
    <w:p w:rsidR="00CE5B2F" w:rsidRDefault="003A0730" w:rsidP="002E7276">
      <w:r>
        <w:t xml:space="preserve">    </w:t>
      </w:r>
      <w:r w:rsidR="00CE5B2F">
        <w:t xml:space="preserve">    </w:t>
      </w:r>
    </w:p>
    <w:p w:rsidR="00CE5B2F" w:rsidRPr="002E7276" w:rsidRDefault="00CE5B2F" w:rsidP="002E7276"/>
    <w:sectPr w:rsidR="00CE5B2F" w:rsidRPr="002E7276" w:rsidSect="007642A7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6838" w:h="11906" w:orient="landscape" w:code="9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6FD" w:rsidRDefault="00D176FD" w:rsidP="0092220A">
      <w:pPr>
        <w:spacing w:after="0" w:line="240" w:lineRule="auto"/>
      </w:pPr>
      <w:r>
        <w:separator/>
      </w:r>
    </w:p>
  </w:endnote>
  <w:endnote w:type="continuationSeparator" w:id="0">
    <w:p w:rsidR="00D176FD" w:rsidRDefault="00D176FD" w:rsidP="0092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FF" w:rsidRDefault="00D676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20A" w:rsidRDefault="002E7276" w:rsidP="00497EAE">
    <w:pPr>
      <w:pStyle w:val="Footer"/>
    </w:pPr>
    <w:r>
      <w:t xml:space="preserve">                         </w:t>
    </w:r>
    <w:r w:rsidR="0092220A">
      <w:rPr>
        <w:noProof/>
        <w:lang w:eastAsia="en-GB"/>
      </w:rPr>
      <w:drawing>
        <wp:inline distT="0" distB="0" distL="0" distR="0">
          <wp:extent cx="621026" cy="394138"/>
          <wp:effectExtent l="19050" t="0" r="7624" b="0"/>
          <wp:docPr id="4" name="Picture 4" descr="C:\Users\Peter\AppData\Local\Microsoft\Windows\Temporary Internet Files\Content.Outlook\LMJI2O29\SWGfL_Logo_CMYK_DarkBlue NoTree CS5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eter\AppData\Local\Microsoft\Windows\Temporary Internet Files\Content.Outlook\LMJI2O29\SWGfL_Logo_CMYK_DarkBlue NoTree CS5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386" cy="398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7EAE">
      <w:t xml:space="preserve">                               </w:t>
    </w:r>
    <w:r>
      <w:t xml:space="preserve">                                                                                                                                    </w:t>
    </w:r>
    <w:r w:rsidR="00497EAE">
      <w:t xml:space="preserve"> </w:t>
    </w:r>
    <w:r>
      <w:rPr>
        <w:noProof/>
        <w:lang w:eastAsia="en-GB"/>
      </w:rPr>
      <w:drawing>
        <wp:inline distT="0" distB="0" distL="0" distR="0">
          <wp:extent cx="1765738" cy="521572"/>
          <wp:effectExtent l="19050" t="0" r="5912" b="0"/>
          <wp:docPr id="5" name="Picture 5" descr="C:\Users\Peter\Dropbox\Progressions\common sens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eter\Dropbox\Progressions\common sense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21" cy="522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FF" w:rsidRDefault="00D676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6FD" w:rsidRDefault="00D176FD" w:rsidP="0092220A">
      <w:pPr>
        <w:spacing w:after="0" w:line="240" w:lineRule="auto"/>
      </w:pPr>
      <w:r>
        <w:separator/>
      </w:r>
    </w:p>
  </w:footnote>
  <w:footnote w:type="continuationSeparator" w:id="0">
    <w:p w:rsidR="00D176FD" w:rsidRDefault="00D176FD" w:rsidP="00922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FF" w:rsidRDefault="00D676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20A" w:rsidRDefault="00C22EBB" w:rsidP="00C22EBB">
    <w:pPr>
      <w:pStyle w:val="Header"/>
      <w:tabs>
        <w:tab w:val="left" w:pos="6455"/>
        <w:tab w:val="left" w:pos="6677"/>
        <w:tab w:val="right" w:pos="15398"/>
      </w:tabs>
    </w:pPr>
    <w:r w:rsidRPr="00C22EBB">
      <w:rPr>
        <w:noProof/>
        <w:lang w:eastAsia="en-GB"/>
      </w:rPr>
      <w:drawing>
        <wp:inline distT="0" distB="0" distL="0" distR="0">
          <wp:extent cx="5118604" cy="1096844"/>
          <wp:effectExtent l="19050" t="0" r="5846" b="0"/>
          <wp:docPr id="28" name="Picture 25" descr="Digital Literacy Banner (Smal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gital Literacy Banner (Small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97868" cy="1113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C22EBB">
      <w:rPr>
        <w:noProof/>
        <w:lang w:eastAsia="en-GB"/>
      </w:rPr>
      <w:drawing>
        <wp:inline distT="0" distB="0" distL="0" distR="0">
          <wp:extent cx="4531685" cy="1247009"/>
          <wp:effectExtent l="19050" t="0" r="2215" b="0"/>
          <wp:docPr id="32" name="Picture 28" descr="Digial Literacy Icons (Smal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gial Literacy Icons (Small)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56488" cy="1253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C22EBB">
      <w:rPr>
        <w:noProof/>
        <w:lang w:eastAsia="en-GB"/>
      </w:rPr>
      <w:drawing>
        <wp:inline distT="0" distB="0" distL="0" distR="0">
          <wp:extent cx="3895893" cy="1072055"/>
          <wp:effectExtent l="19050" t="0" r="9357" b="0"/>
          <wp:docPr id="25" name="Picture 21" descr="Digial Literacy Icons (Smal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gial Literacy Icons (Small)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33411" cy="1082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FF" w:rsidRDefault="00D676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0A"/>
    <w:rsid w:val="00006B3A"/>
    <w:rsid w:val="0004117F"/>
    <w:rsid w:val="00070714"/>
    <w:rsid w:val="000B10BC"/>
    <w:rsid w:val="000B5AD3"/>
    <w:rsid w:val="000F52A0"/>
    <w:rsid w:val="0010188F"/>
    <w:rsid w:val="001B40EC"/>
    <w:rsid w:val="002435F2"/>
    <w:rsid w:val="0025259C"/>
    <w:rsid w:val="002E7276"/>
    <w:rsid w:val="00325567"/>
    <w:rsid w:val="003A0730"/>
    <w:rsid w:val="00403412"/>
    <w:rsid w:val="00431961"/>
    <w:rsid w:val="00497EAE"/>
    <w:rsid w:val="004B37DD"/>
    <w:rsid w:val="004F6E10"/>
    <w:rsid w:val="005F3C73"/>
    <w:rsid w:val="00624F42"/>
    <w:rsid w:val="006270E4"/>
    <w:rsid w:val="00661382"/>
    <w:rsid w:val="00680AAF"/>
    <w:rsid w:val="00681C91"/>
    <w:rsid w:val="007607E1"/>
    <w:rsid w:val="007642A7"/>
    <w:rsid w:val="007667CD"/>
    <w:rsid w:val="008326AC"/>
    <w:rsid w:val="00832F68"/>
    <w:rsid w:val="00844F98"/>
    <w:rsid w:val="008852BE"/>
    <w:rsid w:val="008F5105"/>
    <w:rsid w:val="00904E2F"/>
    <w:rsid w:val="0092220A"/>
    <w:rsid w:val="009A72DA"/>
    <w:rsid w:val="009D64D1"/>
    <w:rsid w:val="00A533E2"/>
    <w:rsid w:val="00A87F6C"/>
    <w:rsid w:val="00AE48C3"/>
    <w:rsid w:val="00B311BF"/>
    <w:rsid w:val="00BA590D"/>
    <w:rsid w:val="00BD4BA6"/>
    <w:rsid w:val="00C22EBB"/>
    <w:rsid w:val="00C30FEC"/>
    <w:rsid w:val="00C457B0"/>
    <w:rsid w:val="00C87228"/>
    <w:rsid w:val="00C915D7"/>
    <w:rsid w:val="00CE5B2F"/>
    <w:rsid w:val="00CF5F1F"/>
    <w:rsid w:val="00D10DC6"/>
    <w:rsid w:val="00D176FD"/>
    <w:rsid w:val="00D676FF"/>
    <w:rsid w:val="00D72CA7"/>
    <w:rsid w:val="00D95B35"/>
    <w:rsid w:val="00DD7457"/>
    <w:rsid w:val="00DE21AE"/>
    <w:rsid w:val="00DF7E6E"/>
    <w:rsid w:val="00E26B32"/>
    <w:rsid w:val="00EC3C9D"/>
    <w:rsid w:val="00EF61AE"/>
    <w:rsid w:val="00F3299F"/>
    <w:rsid w:val="00F33593"/>
    <w:rsid w:val="00F431EC"/>
    <w:rsid w:val="00F70A79"/>
    <w:rsid w:val="00FB1F01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20A"/>
  </w:style>
  <w:style w:type="paragraph" w:styleId="Footer">
    <w:name w:val="footer"/>
    <w:basedOn w:val="Normal"/>
    <w:link w:val="FooterChar"/>
    <w:uiPriority w:val="99"/>
    <w:unhideWhenUsed/>
    <w:rsid w:val="00922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20A"/>
  </w:style>
  <w:style w:type="paragraph" w:styleId="BalloonText">
    <w:name w:val="Balloon Text"/>
    <w:basedOn w:val="Normal"/>
    <w:link w:val="BalloonTextChar"/>
    <w:uiPriority w:val="99"/>
    <w:semiHidden/>
    <w:unhideWhenUsed/>
    <w:rsid w:val="0092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2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7F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20A"/>
  </w:style>
  <w:style w:type="paragraph" w:styleId="Footer">
    <w:name w:val="footer"/>
    <w:basedOn w:val="Normal"/>
    <w:link w:val="FooterChar"/>
    <w:uiPriority w:val="99"/>
    <w:unhideWhenUsed/>
    <w:rsid w:val="00922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20A"/>
  </w:style>
  <w:style w:type="paragraph" w:styleId="BalloonText">
    <w:name w:val="Balloon Text"/>
    <w:basedOn w:val="Normal"/>
    <w:link w:val="BalloonTextChar"/>
    <w:uiPriority w:val="99"/>
    <w:semiHidden/>
    <w:unhideWhenUsed/>
    <w:rsid w:val="0092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2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7F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etsmartz.org/netsmartzkids/passwordrap" TargetMode="External"/><Relationship Id="rId18" Type="http://schemas.openxmlformats.org/officeDocument/2006/relationships/hyperlink" Target="http://www.commonsensemedia.org/educators/lesson/digital-citizenship-pledge-3-5" TargetMode="External"/><Relationship Id="rId26" Type="http://schemas.openxmlformats.org/officeDocument/2006/relationships/hyperlink" Target="http://www.roareducate.com/wp-content/uploads/pdf/oow_canthespam.pdf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commonsensemedia.org/educators/lesson/youve-won-prize-4-5" TargetMode="External"/><Relationship Id="rId34" Type="http://schemas.openxmlformats.org/officeDocument/2006/relationships/hyperlink" Target="http://www.commonsensemedia.org/educators/lesson/picture-perfect-3-5" TargetMode="External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://www.bbc.co.uk/cbbc/games/beaker-you-choose" TargetMode="External"/><Relationship Id="rId29" Type="http://schemas.openxmlformats.org/officeDocument/2006/relationships/image" Target="media/image4.jpeg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dd-e.staysmartonline.gov.au/teachers/primary/pdf/lesson_plans/Budde_PasswordPower_Lesson.pdf" TargetMode="External"/><Relationship Id="rId24" Type="http://schemas.openxmlformats.org/officeDocument/2006/relationships/hyperlink" Target="http://www.netsmartzkids.org/RoutersBirthdaySurprise" TargetMode="External"/><Relationship Id="rId32" Type="http://schemas.openxmlformats.org/officeDocument/2006/relationships/hyperlink" Target="http://www.google.co.uk/insidesearch/searcheducation/lessons.html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roareducate.com/wp-content/uploads/pdf/oow_cooking.pdf" TargetMode="External"/><Relationship Id="rId23" Type="http://schemas.openxmlformats.org/officeDocument/2006/relationships/hyperlink" Target="http://www.bbc.co.uk/cbbc/clips/p01g2ppl" TargetMode="External"/><Relationship Id="rId28" Type="http://schemas.openxmlformats.org/officeDocument/2006/relationships/hyperlink" Target="http://www.audionetwork.nen.gov.uk" TargetMode="External"/><Relationship Id="rId36" Type="http://schemas.openxmlformats.org/officeDocument/2006/relationships/hyperlink" Target="http://www.bbc.co.uk/cbbc/clips/p01g2pg0" TargetMode="External"/><Relationship Id="rId10" Type="http://schemas.openxmlformats.org/officeDocument/2006/relationships/hyperlink" Target="http://www.digizen.org/digicentral/perfect-passwords.aspx" TargetMode="External"/><Relationship Id="rId19" Type="http://schemas.openxmlformats.org/officeDocument/2006/relationships/hyperlink" Target="http://www.saferinternet.org.uk/safer-internet-day/2013/schools-packs" TargetMode="External"/><Relationship Id="rId31" Type="http://schemas.openxmlformats.org/officeDocument/2006/relationships/hyperlink" Target="http://www.wikihow.com/Cite-a-Website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mmonsensemedia.org/educators/lesson/strong-passwords-3-5" TargetMode="External"/><Relationship Id="rId14" Type="http://schemas.openxmlformats.org/officeDocument/2006/relationships/hyperlink" Target="http://howsecureismypassword.net/" TargetMode="External"/><Relationship Id="rId22" Type="http://schemas.openxmlformats.org/officeDocument/2006/relationships/hyperlink" Target="http://www.cybersmart.gov.au/Schools/Teacher%20resources/Upper%20primary.aspx" TargetMode="External"/><Relationship Id="rId27" Type="http://schemas.openxmlformats.org/officeDocument/2006/relationships/hyperlink" Target="https://www.mediasmart.org.uk/kids" TargetMode="External"/><Relationship Id="rId30" Type="http://schemas.openxmlformats.org/officeDocument/2006/relationships/hyperlink" Target="http://www.commonsensemedia.org/educators/lesson/how-cite-site-6-8" TargetMode="External"/><Relationship Id="rId35" Type="http://schemas.openxmlformats.org/officeDocument/2006/relationships/hyperlink" Target="http://www.mediasmart.org.uk/resources-body-image.php?target_file=downloads%2Fbody_image%2FTeachers_Notes.pdf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12" Type="http://schemas.openxmlformats.org/officeDocument/2006/relationships/hyperlink" Target="https://www.microsoft.com/en-gb/security/pc-security/password-checker.aspx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://www.roareducate.com/wp-content/uploads/pdf/mo_bugcatcher.pdf" TargetMode="External"/><Relationship Id="rId33" Type="http://schemas.openxmlformats.org/officeDocument/2006/relationships/image" Target="media/image5.jpeg"/><Relationship Id="rId38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F174A-3C41-4A88-8541-1A8FC8A1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Ben Metcalfe</cp:lastModifiedBy>
  <cp:revision>12</cp:revision>
  <cp:lastPrinted>2014-11-20T16:50:00Z</cp:lastPrinted>
  <dcterms:created xsi:type="dcterms:W3CDTF">2013-10-14T21:17:00Z</dcterms:created>
  <dcterms:modified xsi:type="dcterms:W3CDTF">2014-11-20T16:50:00Z</dcterms:modified>
</cp:coreProperties>
</file>