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600" w:rsidRPr="004026B4" w:rsidRDefault="0057367B" w:rsidP="00424221">
      <w:pPr>
        <w:pStyle w:val="Title"/>
      </w:pPr>
      <w:r>
        <w:t>Inspecting e-safety</w:t>
      </w:r>
      <w:r w:rsidR="000570C3">
        <w:t xml:space="preserve"> in schools</w:t>
      </w:r>
    </w:p>
    <w:p w:rsidR="003C5600" w:rsidRPr="004026B4" w:rsidRDefault="0099053C" w:rsidP="003C5600">
      <w:pPr>
        <w:pStyle w:val="Sub-title"/>
      </w:pPr>
      <w:r>
        <w:t>Briefing for</w:t>
      </w:r>
      <w:r w:rsidR="0057367B">
        <w:t xml:space="preserve"> </w:t>
      </w:r>
      <w:r w:rsidR="008C4DAF">
        <w:t>section 5 inspection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79"/>
      </w:tblGrid>
      <w:tr w:rsidR="003C5600">
        <w:tblPrEx>
          <w:tblCellMar>
            <w:top w:w="0" w:type="dxa"/>
            <w:bottom w:w="0" w:type="dxa"/>
          </w:tblCellMar>
        </w:tblPrEx>
        <w:trPr>
          <w:trHeight w:val="9398"/>
        </w:trPr>
        <w:tc>
          <w:tcPr>
            <w:tcW w:w="9279" w:type="dxa"/>
            <w:tcBorders>
              <w:top w:val="nil"/>
              <w:left w:val="nil"/>
              <w:bottom w:val="nil"/>
              <w:right w:val="nil"/>
            </w:tcBorders>
          </w:tcPr>
          <w:p w:rsidR="00616704" w:rsidRDefault="0057367B" w:rsidP="00703D7F">
            <w:pPr>
              <w:pStyle w:val="Summary"/>
            </w:pPr>
            <w:r>
              <w:t>This briefing aims to support inspectors in reviewing school’s safeguarding arrangem</w:t>
            </w:r>
            <w:r w:rsidR="0099053C">
              <w:t>ents when carrying out</w:t>
            </w:r>
            <w:r w:rsidR="004B1346">
              <w:t xml:space="preserve"> section 5</w:t>
            </w:r>
            <w:r>
              <w:t xml:space="preserve"> inspections.</w:t>
            </w:r>
          </w:p>
        </w:tc>
      </w:tr>
    </w:tbl>
    <w:p w:rsidR="003C5600" w:rsidRDefault="003C5600" w:rsidP="003C5600">
      <w:pPr>
        <w:pStyle w:val="CoverStats"/>
      </w:pPr>
      <w:r w:rsidRPr="00AB22BC">
        <w:rPr>
          <w:rStyle w:val="StyleCoverStatsBoldChar"/>
        </w:rPr>
        <w:t xml:space="preserve">Age </w:t>
      </w:r>
      <w:r w:rsidR="00D53419" w:rsidRPr="00AB22BC">
        <w:rPr>
          <w:rStyle w:val="StyleCoverStatsBoldChar"/>
        </w:rPr>
        <w:t>g</w:t>
      </w:r>
      <w:r w:rsidRPr="00AB22BC">
        <w:rPr>
          <w:rStyle w:val="StyleCoverStatsBoldChar"/>
        </w:rPr>
        <w:t>roup:</w:t>
      </w:r>
      <w:r>
        <w:t xml:space="preserve"> </w:t>
      </w:r>
      <w:r w:rsidR="0057367B">
        <w:t>All</w:t>
      </w:r>
    </w:p>
    <w:p w:rsidR="003C5600" w:rsidRDefault="003C5600" w:rsidP="003C5600">
      <w:pPr>
        <w:pStyle w:val="CoverStats"/>
      </w:pPr>
      <w:r w:rsidRPr="00AB22BC">
        <w:rPr>
          <w:rStyle w:val="StyleCoverStatsBoldChar"/>
        </w:rPr>
        <w:t>Published:</w:t>
      </w:r>
      <w:r w:rsidR="007B340C">
        <w:t xml:space="preserve"> </w:t>
      </w:r>
      <w:r w:rsidR="005E4B0C">
        <w:t xml:space="preserve">September </w:t>
      </w:r>
      <w:r w:rsidR="007756FE">
        <w:t>2013</w:t>
      </w:r>
    </w:p>
    <w:p w:rsidR="003C5600" w:rsidRPr="006E641F" w:rsidRDefault="003C5600" w:rsidP="003C5600">
      <w:pPr>
        <w:pStyle w:val="CoverStats"/>
      </w:pPr>
      <w:r w:rsidRPr="00AB22BC">
        <w:rPr>
          <w:rStyle w:val="StyleCoverStatsBoldChar"/>
        </w:rPr>
        <w:t xml:space="preserve">Reference </w:t>
      </w:r>
      <w:r w:rsidR="00D53419" w:rsidRPr="00AB22BC">
        <w:rPr>
          <w:rStyle w:val="StyleCoverStatsBoldChar"/>
        </w:rPr>
        <w:t>n</w:t>
      </w:r>
      <w:r w:rsidRPr="00AB22BC">
        <w:rPr>
          <w:rStyle w:val="StyleCoverStatsBoldChar"/>
        </w:rPr>
        <w:t>o:</w:t>
      </w:r>
      <w:r w:rsidR="006E641F">
        <w:t xml:space="preserve"> </w:t>
      </w:r>
      <w:r w:rsidR="00121150">
        <w:t>120196</w:t>
      </w:r>
    </w:p>
    <w:p w:rsidR="00EB2E3E" w:rsidRDefault="00EB2E3E" w:rsidP="003C5600">
      <w:pPr>
        <w:pStyle w:val="Unnumberedparagraph"/>
        <w:spacing w:after="0"/>
        <w:sectPr w:rsidR="00EB2E3E" w:rsidSect="0017600B">
          <w:headerReference w:type="default" r:id="rId12"/>
          <w:footerReference w:type="default" r:id="rId13"/>
          <w:pgSz w:w="11906" w:h="16838" w:code="9"/>
          <w:pgMar w:top="2438" w:right="1418" w:bottom="1134" w:left="1418" w:header="567" w:footer="567" w:gutter="0"/>
          <w:cols w:space="708"/>
          <w:docGrid w:linePitch="360"/>
        </w:sectPr>
      </w:pPr>
    </w:p>
    <w:p w:rsidR="002E55A9" w:rsidRDefault="002E55A9">
      <w:pPr>
        <w:rPr>
          <w:vanish/>
        </w:rPr>
      </w:pPr>
    </w:p>
    <w:p w:rsidR="002E55A9" w:rsidRDefault="002E55A9">
      <w:pPr>
        <w:rPr>
          <w:vanish/>
        </w:rPr>
      </w:pPr>
    </w:p>
    <w:p w:rsidR="002E55A9" w:rsidRDefault="002E55A9"/>
    <w:p w:rsidR="00EB2E3E" w:rsidRDefault="00EB2E3E" w:rsidP="00BB4268">
      <w:pPr>
        <w:pStyle w:val="Contentsheading"/>
        <w:sectPr w:rsidR="00EB2E3E" w:rsidSect="0017600B">
          <w:headerReference w:type="even" r:id="rId14"/>
          <w:footerReference w:type="even" r:id="rId15"/>
          <w:pgSz w:w="11906" w:h="16838" w:code="9"/>
          <w:pgMar w:top="2438" w:right="1418" w:bottom="1134" w:left="1418" w:header="567" w:footer="567" w:gutter="0"/>
          <w:cols w:space="708"/>
          <w:docGrid w:linePitch="360"/>
        </w:sectPr>
      </w:pPr>
    </w:p>
    <w:p w:rsidR="00BB4268" w:rsidRDefault="00BB4268" w:rsidP="00BB4268">
      <w:pPr>
        <w:pStyle w:val="Contentsheading"/>
      </w:pPr>
      <w:r>
        <w:lastRenderedPageBreak/>
        <w:t>Contents</w:t>
      </w:r>
    </w:p>
    <w:p w:rsidR="008C4DAF" w:rsidRPr="00123FC6" w:rsidRDefault="00BA5B3E">
      <w:pPr>
        <w:pStyle w:val="TOC1"/>
        <w:rPr>
          <w:rFonts w:ascii="Calibri" w:hAnsi="Calibri"/>
          <w:b w:val="0"/>
          <w:noProof/>
          <w:color w:val="auto"/>
          <w:sz w:val="22"/>
          <w:szCs w:val="22"/>
          <w:lang w:eastAsia="en-GB"/>
        </w:rPr>
      </w:pPr>
      <w:r>
        <w:rPr>
          <w:b w:val="0"/>
        </w:rPr>
        <w:fldChar w:fldCharType="begin"/>
      </w:r>
      <w:r>
        <w:rPr>
          <w:b w:val="0"/>
        </w:rPr>
        <w:instrText xml:space="preserve"> TOC \o "1-3" \h \z \u </w:instrText>
      </w:r>
      <w:r>
        <w:rPr>
          <w:b w:val="0"/>
        </w:rPr>
        <w:fldChar w:fldCharType="separate"/>
      </w:r>
      <w:hyperlink w:anchor="_Toc343098419" w:history="1">
        <w:r w:rsidR="008C4DAF" w:rsidRPr="00A94B5D">
          <w:rPr>
            <w:rStyle w:val="Hyperlink"/>
            <w:rFonts w:eastAsia="Calibri"/>
            <w:noProof/>
          </w:rPr>
          <w:t>Introduction</w:t>
        </w:r>
        <w:r w:rsidR="008C4DAF">
          <w:rPr>
            <w:noProof/>
            <w:webHidden/>
          </w:rPr>
          <w:tab/>
        </w:r>
        <w:r w:rsidR="008C4DAF">
          <w:rPr>
            <w:noProof/>
            <w:webHidden/>
          </w:rPr>
          <w:fldChar w:fldCharType="begin"/>
        </w:r>
        <w:r w:rsidR="008C4DAF">
          <w:rPr>
            <w:noProof/>
            <w:webHidden/>
          </w:rPr>
          <w:instrText xml:space="preserve"> PAGEREF _Toc343098419 \h </w:instrText>
        </w:r>
        <w:r w:rsidR="008C4DAF">
          <w:rPr>
            <w:noProof/>
            <w:webHidden/>
          </w:rPr>
        </w:r>
        <w:r w:rsidR="008C4DAF">
          <w:rPr>
            <w:noProof/>
            <w:webHidden/>
          </w:rPr>
          <w:fldChar w:fldCharType="separate"/>
        </w:r>
        <w:r w:rsidR="008C4DAF">
          <w:rPr>
            <w:noProof/>
            <w:webHidden/>
          </w:rPr>
          <w:t>4</w:t>
        </w:r>
        <w:r w:rsidR="008C4DAF">
          <w:rPr>
            <w:noProof/>
            <w:webHidden/>
          </w:rPr>
          <w:fldChar w:fldCharType="end"/>
        </w:r>
      </w:hyperlink>
    </w:p>
    <w:p w:rsidR="008C4DAF" w:rsidRPr="00123FC6" w:rsidRDefault="008C4DAF">
      <w:pPr>
        <w:pStyle w:val="TOC1"/>
        <w:rPr>
          <w:rFonts w:ascii="Calibri" w:hAnsi="Calibri"/>
          <w:b w:val="0"/>
          <w:noProof/>
          <w:color w:val="auto"/>
          <w:sz w:val="22"/>
          <w:szCs w:val="22"/>
          <w:lang w:eastAsia="en-GB"/>
        </w:rPr>
      </w:pPr>
      <w:hyperlink w:anchor="_Toc343098420" w:history="1">
        <w:r w:rsidRPr="00A94B5D">
          <w:rPr>
            <w:rStyle w:val="Hyperlink"/>
            <w:rFonts w:eastAsia="Calibri"/>
            <w:noProof/>
          </w:rPr>
          <w:t>Background</w:t>
        </w:r>
        <w:r>
          <w:rPr>
            <w:noProof/>
            <w:webHidden/>
          </w:rPr>
          <w:tab/>
        </w:r>
        <w:r>
          <w:rPr>
            <w:noProof/>
            <w:webHidden/>
          </w:rPr>
          <w:fldChar w:fldCharType="begin"/>
        </w:r>
        <w:r>
          <w:rPr>
            <w:noProof/>
            <w:webHidden/>
          </w:rPr>
          <w:instrText xml:space="preserve"> PAGEREF _Toc343098420 \h </w:instrText>
        </w:r>
        <w:r>
          <w:rPr>
            <w:noProof/>
            <w:webHidden/>
          </w:rPr>
        </w:r>
        <w:r>
          <w:rPr>
            <w:noProof/>
            <w:webHidden/>
          </w:rPr>
          <w:fldChar w:fldCharType="separate"/>
        </w:r>
        <w:r>
          <w:rPr>
            <w:noProof/>
            <w:webHidden/>
          </w:rPr>
          <w:t>4</w:t>
        </w:r>
        <w:r>
          <w:rPr>
            <w:noProof/>
            <w:webHidden/>
          </w:rPr>
          <w:fldChar w:fldCharType="end"/>
        </w:r>
      </w:hyperlink>
    </w:p>
    <w:p w:rsidR="008C4DAF" w:rsidRPr="00123FC6" w:rsidRDefault="008C4DAF">
      <w:pPr>
        <w:pStyle w:val="TOC2"/>
        <w:tabs>
          <w:tab w:val="right" w:pos="9060"/>
        </w:tabs>
        <w:rPr>
          <w:rFonts w:ascii="Calibri" w:hAnsi="Calibri"/>
          <w:noProof/>
          <w:color w:val="auto"/>
          <w:sz w:val="22"/>
          <w:szCs w:val="22"/>
          <w:lang w:eastAsia="en-GB"/>
        </w:rPr>
      </w:pPr>
      <w:hyperlink w:anchor="_Toc343098421" w:history="1">
        <w:r w:rsidRPr="00A94B5D">
          <w:rPr>
            <w:rStyle w:val="Hyperlink"/>
            <w:rFonts w:eastAsia="Calibri"/>
            <w:noProof/>
          </w:rPr>
          <w:t>Common risks inspectors are likely to encounter</w:t>
        </w:r>
        <w:r>
          <w:rPr>
            <w:noProof/>
            <w:webHidden/>
          </w:rPr>
          <w:tab/>
        </w:r>
        <w:r>
          <w:rPr>
            <w:noProof/>
            <w:webHidden/>
          </w:rPr>
          <w:fldChar w:fldCharType="begin"/>
        </w:r>
        <w:r>
          <w:rPr>
            <w:noProof/>
            <w:webHidden/>
          </w:rPr>
          <w:instrText xml:space="preserve"> PAGEREF _Toc343098421 \h </w:instrText>
        </w:r>
        <w:r>
          <w:rPr>
            <w:noProof/>
            <w:webHidden/>
          </w:rPr>
        </w:r>
        <w:r>
          <w:rPr>
            <w:noProof/>
            <w:webHidden/>
          </w:rPr>
          <w:fldChar w:fldCharType="separate"/>
        </w:r>
        <w:r>
          <w:rPr>
            <w:noProof/>
            <w:webHidden/>
          </w:rPr>
          <w:t>5</w:t>
        </w:r>
        <w:r>
          <w:rPr>
            <w:noProof/>
            <w:webHidden/>
          </w:rPr>
          <w:fldChar w:fldCharType="end"/>
        </w:r>
      </w:hyperlink>
    </w:p>
    <w:p w:rsidR="008C4DAF" w:rsidRPr="00123FC6" w:rsidRDefault="008C4DAF">
      <w:pPr>
        <w:pStyle w:val="TOC3"/>
        <w:tabs>
          <w:tab w:val="right" w:pos="9060"/>
        </w:tabs>
        <w:rPr>
          <w:rFonts w:ascii="Calibri" w:hAnsi="Calibri"/>
          <w:noProof/>
          <w:color w:val="auto"/>
          <w:sz w:val="22"/>
          <w:szCs w:val="22"/>
          <w:lang w:eastAsia="en-GB"/>
        </w:rPr>
      </w:pPr>
      <w:hyperlink w:anchor="_Toc343098422" w:history="1">
        <w:r w:rsidRPr="00A94B5D">
          <w:rPr>
            <w:rStyle w:val="Hyperlink"/>
            <w:rFonts w:eastAsia="Calibri"/>
            <w:noProof/>
          </w:rPr>
          <w:t>Content</w:t>
        </w:r>
        <w:r>
          <w:rPr>
            <w:noProof/>
            <w:webHidden/>
          </w:rPr>
          <w:tab/>
        </w:r>
        <w:r>
          <w:rPr>
            <w:noProof/>
            <w:webHidden/>
          </w:rPr>
          <w:fldChar w:fldCharType="begin"/>
        </w:r>
        <w:r>
          <w:rPr>
            <w:noProof/>
            <w:webHidden/>
          </w:rPr>
          <w:instrText xml:space="preserve"> PAGEREF _Toc343098422 \h </w:instrText>
        </w:r>
        <w:r>
          <w:rPr>
            <w:noProof/>
            <w:webHidden/>
          </w:rPr>
        </w:r>
        <w:r>
          <w:rPr>
            <w:noProof/>
            <w:webHidden/>
          </w:rPr>
          <w:fldChar w:fldCharType="separate"/>
        </w:r>
        <w:r>
          <w:rPr>
            <w:noProof/>
            <w:webHidden/>
          </w:rPr>
          <w:t>5</w:t>
        </w:r>
        <w:r>
          <w:rPr>
            <w:noProof/>
            <w:webHidden/>
          </w:rPr>
          <w:fldChar w:fldCharType="end"/>
        </w:r>
      </w:hyperlink>
    </w:p>
    <w:p w:rsidR="008C4DAF" w:rsidRPr="00123FC6" w:rsidRDefault="008C4DAF">
      <w:pPr>
        <w:pStyle w:val="TOC3"/>
        <w:tabs>
          <w:tab w:val="right" w:pos="9060"/>
        </w:tabs>
        <w:rPr>
          <w:rFonts w:ascii="Calibri" w:hAnsi="Calibri"/>
          <w:noProof/>
          <w:color w:val="auto"/>
          <w:sz w:val="22"/>
          <w:szCs w:val="22"/>
          <w:lang w:eastAsia="en-GB"/>
        </w:rPr>
      </w:pPr>
      <w:hyperlink w:anchor="_Toc343098423" w:history="1">
        <w:r w:rsidRPr="00A94B5D">
          <w:rPr>
            <w:rStyle w:val="Hyperlink"/>
            <w:rFonts w:eastAsia="Calibri"/>
            <w:noProof/>
          </w:rPr>
          <w:t>Contact</w:t>
        </w:r>
        <w:r>
          <w:rPr>
            <w:noProof/>
            <w:webHidden/>
          </w:rPr>
          <w:tab/>
        </w:r>
        <w:r>
          <w:rPr>
            <w:noProof/>
            <w:webHidden/>
          </w:rPr>
          <w:fldChar w:fldCharType="begin"/>
        </w:r>
        <w:r>
          <w:rPr>
            <w:noProof/>
            <w:webHidden/>
          </w:rPr>
          <w:instrText xml:space="preserve"> PAGEREF _Toc343098423 \h </w:instrText>
        </w:r>
        <w:r>
          <w:rPr>
            <w:noProof/>
            <w:webHidden/>
          </w:rPr>
        </w:r>
        <w:r>
          <w:rPr>
            <w:noProof/>
            <w:webHidden/>
          </w:rPr>
          <w:fldChar w:fldCharType="separate"/>
        </w:r>
        <w:r>
          <w:rPr>
            <w:noProof/>
            <w:webHidden/>
          </w:rPr>
          <w:t>6</w:t>
        </w:r>
        <w:r>
          <w:rPr>
            <w:noProof/>
            <w:webHidden/>
          </w:rPr>
          <w:fldChar w:fldCharType="end"/>
        </w:r>
      </w:hyperlink>
    </w:p>
    <w:p w:rsidR="008C4DAF" w:rsidRPr="00123FC6" w:rsidRDefault="008C4DAF">
      <w:pPr>
        <w:pStyle w:val="TOC3"/>
        <w:tabs>
          <w:tab w:val="right" w:pos="9060"/>
        </w:tabs>
        <w:rPr>
          <w:rFonts w:ascii="Calibri" w:hAnsi="Calibri"/>
          <w:noProof/>
          <w:color w:val="auto"/>
          <w:sz w:val="22"/>
          <w:szCs w:val="22"/>
          <w:lang w:eastAsia="en-GB"/>
        </w:rPr>
      </w:pPr>
      <w:hyperlink w:anchor="_Toc343098424" w:history="1">
        <w:r w:rsidRPr="00A94B5D">
          <w:rPr>
            <w:rStyle w:val="Hyperlink"/>
            <w:rFonts w:eastAsia="Calibri"/>
            <w:noProof/>
          </w:rPr>
          <w:t>Conduct</w:t>
        </w:r>
        <w:r>
          <w:rPr>
            <w:noProof/>
            <w:webHidden/>
          </w:rPr>
          <w:tab/>
        </w:r>
        <w:r>
          <w:rPr>
            <w:noProof/>
            <w:webHidden/>
          </w:rPr>
          <w:fldChar w:fldCharType="begin"/>
        </w:r>
        <w:r>
          <w:rPr>
            <w:noProof/>
            <w:webHidden/>
          </w:rPr>
          <w:instrText xml:space="preserve"> PAGEREF _Toc343098424 \h </w:instrText>
        </w:r>
        <w:r>
          <w:rPr>
            <w:noProof/>
            <w:webHidden/>
          </w:rPr>
        </w:r>
        <w:r>
          <w:rPr>
            <w:noProof/>
            <w:webHidden/>
          </w:rPr>
          <w:fldChar w:fldCharType="separate"/>
        </w:r>
        <w:r>
          <w:rPr>
            <w:noProof/>
            <w:webHidden/>
          </w:rPr>
          <w:t>6</w:t>
        </w:r>
        <w:r>
          <w:rPr>
            <w:noProof/>
            <w:webHidden/>
          </w:rPr>
          <w:fldChar w:fldCharType="end"/>
        </w:r>
      </w:hyperlink>
    </w:p>
    <w:p w:rsidR="008C4DAF" w:rsidRPr="00123FC6" w:rsidRDefault="008C4DAF">
      <w:pPr>
        <w:pStyle w:val="TOC2"/>
        <w:tabs>
          <w:tab w:val="right" w:pos="9060"/>
        </w:tabs>
        <w:rPr>
          <w:rFonts w:ascii="Calibri" w:hAnsi="Calibri"/>
          <w:noProof/>
          <w:color w:val="auto"/>
          <w:sz w:val="22"/>
          <w:szCs w:val="22"/>
          <w:lang w:eastAsia="en-GB"/>
        </w:rPr>
      </w:pPr>
      <w:hyperlink w:anchor="_Toc343098425" w:history="1">
        <w:r w:rsidRPr="00A94B5D">
          <w:rPr>
            <w:rStyle w:val="Hyperlink"/>
            <w:rFonts w:eastAsia="Calibri"/>
            <w:noProof/>
          </w:rPr>
          <w:t>Why is this important?</w:t>
        </w:r>
        <w:r>
          <w:rPr>
            <w:noProof/>
            <w:webHidden/>
          </w:rPr>
          <w:tab/>
        </w:r>
        <w:r>
          <w:rPr>
            <w:noProof/>
            <w:webHidden/>
          </w:rPr>
          <w:fldChar w:fldCharType="begin"/>
        </w:r>
        <w:r>
          <w:rPr>
            <w:noProof/>
            <w:webHidden/>
          </w:rPr>
          <w:instrText xml:space="preserve"> PAGEREF _Toc343098425 \h </w:instrText>
        </w:r>
        <w:r>
          <w:rPr>
            <w:noProof/>
            <w:webHidden/>
          </w:rPr>
        </w:r>
        <w:r>
          <w:rPr>
            <w:noProof/>
            <w:webHidden/>
          </w:rPr>
          <w:fldChar w:fldCharType="separate"/>
        </w:r>
        <w:r>
          <w:rPr>
            <w:noProof/>
            <w:webHidden/>
          </w:rPr>
          <w:t>6</w:t>
        </w:r>
        <w:r>
          <w:rPr>
            <w:noProof/>
            <w:webHidden/>
          </w:rPr>
          <w:fldChar w:fldCharType="end"/>
        </w:r>
      </w:hyperlink>
    </w:p>
    <w:p w:rsidR="008C4DAF" w:rsidRPr="00123FC6" w:rsidRDefault="008C4DAF">
      <w:pPr>
        <w:pStyle w:val="TOC1"/>
        <w:rPr>
          <w:rFonts w:ascii="Calibri" w:hAnsi="Calibri"/>
          <w:b w:val="0"/>
          <w:noProof/>
          <w:color w:val="auto"/>
          <w:sz w:val="22"/>
          <w:szCs w:val="22"/>
          <w:lang w:eastAsia="en-GB"/>
        </w:rPr>
      </w:pPr>
      <w:hyperlink w:anchor="_Toc343098426" w:history="1">
        <w:r w:rsidRPr="00A94B5D">
          <w:rPr>
            <w:rStyle w:val="Hyperlink"/>
            <w:rFonts w:eastAsia="Calibri"/>
            <w:noProof/>
          </w:rPr>
          <w:t>Key features of good and outstanding practice</w:t>
        </w:r>
        <w:r>
          <w:rPr>
            <w:noProof/>
            <w:webHidden/>
          </w:rPr>
          <w:tab/>
        </w:r>
        <w:r>
          <w:rPr>
            <w:noProof/>
            <w:webHidden/>
          </w:rPr>
          <w:fldChar w:fldCharType="begin"/>
        </w:r>
        <w:r>
          <w:rPr>
            <w:noProof/>
            <w:webHidden/>
          </w:rPr>
          <w:instrText xml:space="preserve"> PAGEREF _Toc343098426 \h </w:instrText>
        </w:r>
        <w:r>
          <w:rPr>
            <w:noProof/>
            <w:webHidden/>
          </w:rPr>
        </w:r>
        <w:r>
          <w:rPr>
            <w:noProof/>
            <w:webHidden/>
          </w:rPr>
          <w:fldChar w:fldCharType="separate"/>
        </w:r>
        <w:r>
          <w:rPr>
            <w:noProof/>
            <w:webHidden/>
          </w:rPr>
          <w:t>8</w:t>
        </w:r>
        <w:r>
          <w:rPr>
            <w:noProof/>
            <w:webHidden/>
          </w:rPr>
          <w:fldChar w:fldCharType="end"/>
        </w:r>
      </w:hyperlink>
    </w:p>
    <w:p w:rsidR="008C4DAF" w:rsidRPr="00123FC6" w:rsidRDefault="008C4DAF">
      <w:pPr>
        <w:pStyle w:val="TOC2"/>
        <w:tabs>
          <w:tab w:val="right" w:pos="9060"/>
        </w:tabs>
        <w:rPr>
          <w:rFonts w:ascii="Calibri" w:hAnsi="Calibri"/>
          <w:noProof/>
          <w:color w:val="auto"/>
          <w:sz w:val="22"/>
          <w:szCs w:val="22"/>
          <w:lang w:eastAsia="en-GB"/>
        </w:rPr>
      </w:pPr>
      <w:hyperlink w:anchor="_Toc343098427" w:history="1">
        <w:r w:rsidRPr="00A94B5D">
          <w:rPr>
            <w:rStyle w:val="Hyperlink"/>
            <w:rFonts w:eastAsia="Calibri"/>
            <w:noProof/>
          </w:rPr>
          <w:t>Indicators of inadequate practice</w:t>
        </w:r>
        <w:r>
          <w:rPr>
            <w:noProof/>
            <w:webHidden/>
          </w:rPr>
          <w:tab/>
        </w:r>
        <w:r>
          <w:rPr>
            <w:noProof/>
            <w:webHidden/>
          </w:rPr>
          <w:fldChar w:fldCharType="begin"/>
        </w:r>
        <w:r>
          <w:rPr>
            <w:noProof/>
            <w:webHidden/>
          </w:rPr>
          <w:instrText xml:space="preserve"> PAGEREF _Toc343098427 \h </w:instrText>
        </w:r>
        <w:r>
          <w:rPr>
            <w:noProof/>
            <w:webHidden/>
          </w:rPr>
        </w:r>
        <w:r>
          <w:rPr>
            <w:noProof/>
            <w:webHidden/>
          </w:rPr>
          <w:fldChar w:fldCharType="separate"/>
        </w:r>
        <w:r>
          <w:rPr>
            <w:noProof/>
            <w:webHidden/>
          </w:rPr>
          <w:t>9</w:t>
        </w:r>
        <w:r>
          <w:rPr>
            <w:noProof/>
            <w:webHidden/>
          </w:rPr>
          <w:fldChar w:fldCharType="end"/>
        </w:r>
      </w:hyperlink>
    </w:p>
    <w:p w:rsidR="008C4DAF" w:rsidRPr="00123FC6" w:rsidRDefault="008C4DAF">
      <w:pPr>
        <w:pStyle w:val="TOC1"/>
        <w:rPr>
          <w:rFonts w:ascii="Calibri" w:hAnsi="Calibri"/>
          <w:b w:val="0"/>
          <w:noProof/>
          <w:color w:val="auto"/>
          <w:sz w:val="22"/>
          <w:szCs w:val="22"/>
          <w:lang w:eastAsia="en-GB"/>
        </w:rPr>
      </w:pPr>
      <w:hyperlink w:anchor="_Toc343098428" w:history="1">
        <w:r w:rsidRPr="00A94B5D">
          <w:rPr>
            <w:rStyle w:val="Hyperlink"/>
            <w:rFonts w:eastAsia="Calibri"/>
            <w:noProof/>
          </w:rPr>
          <w:t>Annex 1. Sample questions for school leadership</w:t>
        </w:r>
        <w:r>
          <w:rPr>
            <w:noProof/>
            <w:webHidden/>
          </w:rPr>
          <w:tab/>
        </w:r>
        <w:r>
          <w:rPr>
            <w:noProof/>
            <w:webHidden/>
          </w:rPr>
          <w:fldChar w:fldCharType="begin"/>
        </w:r>
        <w:r>
          <w:rPr>
            <w:noProof/>
            <w:webHidden/>
          </w:rPr>
          <w:instrText xml:space="preserve"> PAGEREF _Toc343098428 \h </w:instrText>
        </w:r>
        <w:r>
          <w:rPr>
            <w:noProof/>
            <w:webHidden/>
          </w:rPr>
        </w:r>
        <w:r>
          <w:rPr>
            <w:noProof/>
            <w:webHidden/>
          </w:rPr>
          <w:fldChar w:fldCharType="separate"/>
        </w:r>
        <w:r>
          <w:rPr>
            <w:noProof/>
            <w:webHidden/>
          </w:rPr>
          <w:t>10</w:t>
        </w:r>
        <w:r>
          <w:rPr>
            <w:noProof/>
            <w:webHidden/>
          </w:rPr>
          <w:fldChar w:fldCharType="end"/>
        </w:r>
      </w:hyperlink>
    </w:p>
    <w:p w:rsidR="008C4DAF" w:rsidRPr="00123FC6" w:rsidRDefault="008C4DAF">
      <w:pPr>
        <w:pStyle w:val="TOC1"/>
        <w:rPr>
          <w:rFonts w:ascii="Calibri" w:hAnsi="Calibri"/>
          <w:b w:val="0"/>
          <w:noProof/>
          <w:color w:val="auto"/>
          <w:sz w:val="22"/>
          <w:szCs w:val="22"/>
          <w:lang w:eastAsia="en-GB"/>
        </w:rPr>
      </w:pPr>
      <w:hyperlink w:anchor="_Toc343098429" w:history="1">
        <w:r w:rsidRPr="00A94B5D">
          <w:rPr>
            <w:rStyle w:val="Hyperlink"/>
            <w:rFonts w:eastAsia="Calibri"/>
            <w:noProof/>
          </w:rPr>
          <w:t>Annex 2. Sample questions for pupils</w:t>
        </w:r>
        <w:r>
          <w:rPr>
            <w:noProof/>
            <w:webHidden/>
          </w:rPr>
          <w:tab/>
        </w:r>
        <w:r>
          <w:rPr>
            <w:noProof/>
            <w:webHidden/>
          </w:rPr>
          <w:fldChar w:fldCharType="begin"/>
        </w:r>
        <w:r>
          <w:rPr>
            <w:noProof/>
            <w:webHidden/>
          </w:rPr>
          <w:instrText xml:space="preserve"> PAGEREF _Toc343098429 \h </w:instrText>
        </w:r>
        <w:r>
          <w:rPr>
            <w:noProof/>
            <w:webHidden/>
          </w:rPr>
        </w:r>
        <w:r>
          <w:rPr>
            <w:noProof/>
            <w:webHidden/>
          </w:rPr>
          <w:fldChar w:fldCharType="separate"/>
        </w:r>
        <w:r>
          <w:rPr>
            <w:noProof/>
            <w:webHidden/>
          </w:rPr>
          <w:t>13</w:t>
        </w:r>
        <w:r>
          <w:rPr>
            <w:noProof/>
            <w:webHidden/>
          </w:rPr>
          <w:fldChar w:fldCharType="end"/>
        </w:r>
      </w:hyperlink>
    </w:p>
    <w:p w:rsidR="008C4DAF" w:rsidRPr="00123FC6" w:rsidRDefault="008C4DAF">
      <w:pPr>
        <w:pStyle w:val="TOC1"/>
        <w:rPr>
          <w:rFonts w:ascii="Calibri" w:hAnsi="Calibri"/>
          <w:b w:val="0"/>
          <w:noProof/>
          <w:color w:val="auto"/>
          <w:sz w:val="22"/>
          <w:szCs w:val="22"/>
          <w:lang w:eastAsia="en-GB"/>
        </w:rPr>
      </w:pPr>
      <w:hyperlink w:anchor="_Toc343098430" w:history="1">
        <w:r w:rsidRPr="00A94B5D">
          <w:rPr>
            <w:rStyle w:val="Hyperlink"/>
            <w:noProof/>
          </w:rPr>
          <w:t>Annex 3. Sample questions for staff</w:t>
        </w:r>
        <w:r>
          <w:rPr>
            <w:noProof/>
            <w:webHidden/>
          </w:rPr>
          <w:tab/>
        </w:r>
        <w:r>
          <w:rPr>
            <w:noProof/>
            <w:webHidden/>
          </w:rPr>
          <w:fldChar w:fldCharType="begin"/>
        </w:r>
        <w:r>
          <w:rPr>
            <w:noProof/>
            <w:webHidden/>
          </w:rPr>
          <w:instrText xml:space="preserve"> PAGEREF _Toc343098430 \h </w:instrText>
        </w:r>
        <w:r>
          <w:rPr>
            <w:noProof/>
            <w:webHidden/>
          </w:rPr>
        </w:r>
        <w:r>
          <w:rPr>
            <w:noProof/>
            <w:webHidden/>
          </w:rPr>
          <w:fldChar w:fldCharType="separate"/>
        </w:r>
        <w:r>
          <w:rPr>
            <w:noProof/>
            <w:webHidden/>
          </w:rPr>
          <w:t>14</w:t>
        </w:r>
        <w:r>
          <w:rPr>
            <w:noProof/>
            <w:webHidden/>
          </w:rPr>
          <w:fldChar w:fldCharType="end"/>
        </w:r>
      </w:hyperlink>
    </w:p>
    <w:p w:rsidR="008C4DAF" w:rsidRPr="00123FC6" w:rsidRDefault="008C4DAF">
      <w:pPr>
        <w:pStyle w:val="TOC1"/>
        <w:rPr>
          <w:rFonts w:ascii="Calibri" w:hAnsi="Calibri"/>
          <w:b w:val="0"/>
          <w:noProof/>
          <w:color w:val="auto"/>
          <w:sz w:val="22"/>
          <w:szCs w:val="22"/>
          <w:lang w:eastAsia="en-GB"/>
        </w:rPr>
      </w:pPr>
      <w:hyperlink w:anchor="_Toc343098431" w:history="1">
        <w:r w:rsidRPr="00A94B5D">
          <w:rPr>
            <w:rStyle w:val="Hyperlink"/>
            <w:noProof/>
          </w:rPr>
          <w:t xml:space="preserve">Annex 4. </w:t>
        </w:r>
        <w:r w:rsidRPr="00A94B5D">
          <w:rPr>
            <w:rStyle w:val="Hyperlink"/>
            <w:rFonts w:eastAsia="Calibri"/>
            <w:noProof/>
          </w:rPr>
          <w:t>Content, contact and conduct exemplars</w:t>
        </w:r>
        <w:r>
          <w:rPr>
            <w:noProof/>
            <w:webHidden/>
          </w:rPr>
          <w:tab/>
        </w:r>
        <w:r>
          <w:rPr>
            <w:noProof/>
            <w:webHidden/>
          </w:rPr>
          <w:fldChar w:fldCharType="begin"/>
        </w:r>
        <w:r>
          <w:rPr>
            <w:noProof/>
            <w:webHidden/>
          </w:rPr>
          <w:instrText xml:space="preserve"> PAGEREF _Toc343098431 \h </w:instrText>
        </w:r>
        <w:r>
          <w:rPr>
            <w:noProof/>
            <w:webHidden/>
          </w:rPr>
        </w:r>
        <w:r>
          <w:rPr>
            <w:noProof/>
            <w:webHidden/>
          </w:rPr>
          <w:fldChar w:fldCharType="separate"/>
        </w:r>
        <w:r>
          <w:rPr>
            <w:noProof/>
            <w:webHidden/>
          </w:rPr>
          <w:t>15</w:t>
        </w:r>
        <w:r>
          <w:rPr>
            <w:noProof/>
            <w:webHidden/>
          </w:rPr>
          <w:fldChar w:fldCharType="end"/>
        </w:r>
      </w:hyperlink>
    </w:p>
    <w:p w:rsidR="008C4DAF" w:rsidRPr="00123FC6" w:rsidRDefault="008C4DAF">
      <w:pPr>
        <w:pStyle w:val="TOC1"/>
        <w:rPr>
          <w:rFonts w:ascii="Calibri" w:hAnsi="Calibri"/>
          <w:b w:val="0"/>
          <w:noProof/>
          <w:color w:val="auto"/>
          <w:sz w:val="22"/>
          <w:szCs w:val="22"/>
          <w:lang w:eastAsia="en-GB"/>
        </w:rPr>
      </w:pPr>
      <w:hyperlink w:anchor="_Toc343098432" w:history="1">
        <w:r w:rsidRPr="00A94B5D">
          <w:rPr>
            <w:rStyle w:val="Hyperlink"/>
            <w:rFonts w:eastAsia="Calibri"/>
            <w:noProof/>
          </w:rPr>
          <w:t>Annex 5. Current trends with technology use amongst children</w:t>
        </w:r>
        <w:r>
          <w:rPr>
            <w:noProof/>
            <w:webHidden/>
          </w:rPr>
          <w:tab/>
        </w:r>
        <w:r>
          <w:rPr>
            <w:noProof/>
            <w:webHidden/>
          </w:rPr>
          <w:fldChar w:fldCharType="begin"/>
        </w:r>
        <w:r>
          <w:rPr>
            <w:noProof/>
            <w:webHidden/>
          </w:rPr>
          <w:instrText xml:space="preserve"> PAGEREF _Toc343098432 \h </w:instrText>
        </w:r>
        <w:r>
          <w:rPr>
            <w:noProof/>
            <w:webHidden/>
          </w:rPr>
        </w:r>
        <w:r>
          <w:rPr>
            <w:noProof/>
            <w:webHidden/>
          </w:rPr>
          <w:fldChar w:fldCharType="separate"/>
        </w:r>
        <w:r>
          <w:rPr>
            <w:noProof/>
            <w:webHidden/>
          </w:rPr>
          <w:t>16</w:t>
        </w:r>
        <w:r>
          <w:rPr>
            <w:noProof/>
            <w:webHidden/>
          </w:rPr>
          <w:fldChar w:fldCharType="end"/>
        </w:r>
      </w:hyperlink>
    </w:p>
    <w:p w:rsidR="008C4DAF" w:rsidRPr="00123FC6" w:rsidRDefault="008C4DAF">
      <w:pPr>
        <w:pStyle w:val="TOC1"/>
        <w:rPr>
          <w:rFonts w:ascii="Calibri" w:hAnsi="Calibri"/>
          <w:b w:val="0"/>
          <w:noProof/>
          <w:color w:val="auto"/>
          <w:sz w:val="22"/>
          <w:szCs w:val="22"/>
          <w:lang w:eastAsia="en-GB"/>
        </w:rPr>
      </w:pPr>
      <w:hyperlink w:anchor="_Toc343098433" w:history="1">
        <w:r w:rsidRPr="00A94B5D">
          <w:rPr>
            <w:rStyle w:val="Hyperlink"/>
            <w:rFonts w:eastAsia="Calibri"/>
            <w:noProof/>
          </w:rPr>
          <w:t>Annex 6. Glossary</w:t>
        </w:r>
        <w:r>
          <w:rPr>
            <w:noProof/>
            <w:webHidden/>
          </w:rPr>
          <w:tab/>
        </w:r>
        <w:r>
          <w:rPr>
            <w:noProof/>
            <w:webHidden/>
          </w:rPr>
          <w:fldChar w:fldCharType="begin"/>
        </w:r>
        <w:r>
          <w:rPr>
            <w:noProof/>
            <w:webHidden/>
          </w:rPr>
          <w:instrText xml:space="preserve"> PAGEREF _Toc343098433 \h </w:instrText>
        </w:r>
        <w:r>
          <w:rPr>
            <w:noProof/>
            <w:webHidden/>
          </w:rPr>
        </w:r>
        <w:r>
          <w:rPr>
            <w:noProof/>
            <w:webHidden/>
          </w:rPr>
          <w:fldChar w:fldCharType="separate"/>
        </w:r>
        <w:r>
          <w:rPr>
            <w:noProof/>
            <w:webHidden/>
          </w:rPr>
          <w:t>19</w:t>
        </w:r>
        <w:r>
          <w:rPr>
            <w:noProof/>
            <w:webHidden/>
          </w:rPr>
          <w:fldChar w:fldCharType="end"/>
        </w:r>
      </w:hyperlink>
    </w:p>
    <w:p w:rsidR="008C4DAF" w:rsidRPr="00123FC6" w:rsidRDefault="008C4DAF">
      <w:pPr>
        <w:pStyle w:val="TOC1"/>
        <w:rPr>
          <w:rFonts w:ascii="Calibri" w:hAnsi="Calibri"/>
          <w:b w:val="0"/>
          <w:noProof/>
          <w:color w:val="auto"/>
          <w:sz w:val="22"/>
          <w:szCs w:val="22"/>
          <w:lang w:eastAsia="en-GB"/>
        </w:rPr>
      </w:pPr>
      <w:hyperlink w:anchor="_Toc343098434" w:history="1">
        <w:r w:rsidRPr="00A94B5D">
          <w:rPr>
            <w:rStyle w:val="Hyperlink"/>
            <w:noProof/>
          </w:rPr>
          <w:t>Further information</w:t>
        </w:r>
        <w:r>
          <w:rPr>
            <w:noProof/>
            <w:webHidden/>
          </w:rPr>
          <w:tab/>
        </w:r>
        <w:r>
          <w:rPr>
            <w:noProof/>
            <w:webHidden/>
          </w:rPr>
          <w:fldChar w:fldCharType="begin"/>
        </w:r>
        <w:r>
          <w:rPr>
            <w:noProof/>
            <w:webHidden/>
          </w:rPr>
          <w:instrText xml:space="preserve"> PAGEREF _Toc343098434 \h </w:instrText>
        </w:r>
        <w:r>
          <w:rPr>
            <w:noProof/>
            <w:webHidden/>
          </w:rPr>
        </w:r>
        <w:r>
          <w:rPr>
            <w:noProof/>
            <w:webHidden/>
          </w:rPr>
          <w:fldChar w:fldCharType="separate"/>
        </w:r>
        <w:r>
          <w:rPr>
            <w:noProof/>
            <w:webHidden/>
          </w:rPr>
          <w:t>22</w:t>
        </w:r>
        <w:r>
          <w:rPr>
            <w:noProof/>
            <w:webHidden/>
          </w:rPr>
          <w:fldChar w:fldCharType="end"/>
        </w:r>
      </w:hyperlink>
    </w:p>
    <w:p w:rsidR="008C4DAF" w:rsidRPr="00123FC6" w:rsidRDefault="008C4DAF">
      <w:pPr>
        <w:pStyle w:val="TOC2"/>
        <w:tabs>
          <w:tab w:val="right" w:pos="9060"/>
        </w:tabs>
        <w:rPr>
          <w:rFonts w:ascii="Calibri" w:hAnsi="Calibri"/>
          <w:noProof/>
          <w:color w:val="auto"/>
          <w:sz w:val="22"/>
          <w:szCs w:val="22"/>
          <w:lang w:eastAsia="en-GB"/>
        </w:rPr>
      </w:pPr>
      <w:hyperlink w:anchor="_Toc343098435" w:history="1">
        <w:r w:rsidRPr="00A94B5D">
          <w:rPr>
            <w:rStyle w:val="Hyperlink"/>
            <w:noProof/>
          </w:rPr>
          <w:t>Publications by Ofsted</w:t>
        </w:r>
        <w:r>
          <w:rPr>
            <w:noProof/>
            <w:webHidden/>
          </w:rPr>
          <w:tab/>
        </w:r>
        <w:r>
          <w:rPr>
            <w:noProof/>
            <w:webHidden/>
          </w:rPr>
          <w:fldChar w:fldCharType="begin"/>
        </w:r>
        <w:r>
          <w:rPr>
            <w:noProof/>
            <w:webHidden/>
          </w:rPr>
          <w:instrText xml:space="preserve"> PAGEREF _Toc343098435 \h </w:instrText>
        </w:r>
        <w:r>
          <w:rPr>
            <w:noProof/>
            <w:webHidden/>
          </w:rPr>
        </w:r>
        <w:r>
          <w:rPr>
            <w:noProof/>
            <w:webHidden/>
          </w:rPr>
          <w:fldChar w:fldCharType="separate"/>
        </w:r>
        <w:r>
          <w:rPr>
            <w:noProof/>
            <w:webHidden/>
          </w:rPr>
          <w:t>22</w:t>
        </w:r>
        <w:r>
          <w:rPr>
            <w:noProof/>
            <w:webHidden/>
          </w:rPr>
          <w:fldChar w:fldCharType="end"/>
        </w:r>
      </w:hyperlink>
    </w:p>
    <w:p w:rsidR="008C4DAF" w:rsidRPr="00123FC6" w:rsidRDefault="008C4DAF">
      <w:pPr>
        <w:pStyle w:val="TOC2"/>
        <w:tabs>
          <w:tab w:val="right" w:pos="9060"/>
        </w:tabs>
        <w:rPr>
          <w:rFonts w:ascii="Calibri" w:hAnsi="Calibri"/>
          <w:noProof/>
          <w:color w:val="auto"/>
          <w:sz w:val="22"/>
          <w:szCs w:val="22"/>
          <w:lang w:eastAsia="en-GB"/>
        </w:rPr>
      </w:pPr>
      <w:hyperlink w:anchor="_Toc343098436" w:history="1">
        <w:r w:rsidRPr="00A94B5D">
          <w:rPr>
            <w:rStyle w:val="Hyperlink"/>
            <w:noProof/>
          </w:rPr>
          <w:t>Other publications</w:t>
        </w:r>
        <w:r>
          <w:rPr>
            <w:noProof/>
            <w:webHidden/>
          </w:rPr>
          <w:tab/>
        </w:r>
        <w:r>
          <w:rPr>
            <w:noProof/>
            <w:webHidden/>
          </w:rPr>
          <w:fldChar w:fldCharType="begin"/>
        </w:r>
        <w:r>
          <w:rPr>
            <w:noProof/>
            <w:webHidden/>
          </w:rPr>
          <w:instrText xml:space="preserve"> PAGEREF _Toc343098436 \h </w:instrText>
        </w:r>
        <w:r>
          <w:rPr>
            <w:noProof/>
            <w:webHidden/>
          </w:rPr>
        </w:r>
        <w:r>
          <w:rPr>
            <w:noProof/>
            <w:webHidden/>
          </w:rPr>
          <w:fldChar w:fldCharType="separate"/>
        </w:r>
        <w:r>
          <w:rPr>
            <w:noProof/>
            <w:webHidden/>
          </w:rPr>
          <w:t>22</w:t>
        </w:r>
        <w:r>
          <w:rPr>
            <w:noProof/>
            <w:webHidden/>
          </w:rPr>
          <w:fldChar w:fldCharType="end"/>
        </w:r>
      </w:hyperlink>
    </w:p>
    <w:p w:rsidR="008C4DAF" w:rsidRPr="00123FC6" w:rsidRDefault="008C4DAF">
      <w:pPr>
        <w:pStyle w:val="TOC2"/>
        <w:tabs>
          <w:tab w:val="right" w:pos="9060"/>
        </w:tabs>
        <w:rPr>
          <w:rFonts w:ascii="Calibri" w:hAnsi="Calibri"/>
          <w:noProof/>
          <w:color w:val="auto"/>
          <w:sz w:val="22"/>
          <w:szCs w:val="22"/>
          <w:lang w:eastAsia="en-GB"/>
        </w:rPr>
      </w:pPr>
      <w:hyperlink w:anchor="_Toc343098437" w:history="1">
        <w:r w:rsidRPr="00A94B5D">
          <w:rPr>
            <w:rStyle w:val="Hyperlink"/>
            <w:noProof/>
          </w:rPr>
          <w:t>Websites</w:t>
        </w:r>
        <w:r>
          <w:rPr>
            <w:noProof/>
            <w:webHidden/>
          </w:rPr>
          <w:tab/>
        </w:r>
        <w:r>
          <w:rPr>
            <w:noProof/>
            <w:webHidden/>
          </w:rPr>
          <w:fldChar w:fldCharType="begin"/>
        </w:r>
        <w:r>
          <w:rPr>
            <w:noProof/>
            <w:webHidden/>
          </w:rPr>
          <w:instrText xml:space="preserve"> PAGEREF _Toc343098437 \h </w:instrText>
        </w:r>
        <w:r>
          <w:rPr>
            <w:noProof/>
            <w:webHidden/>
          </w:rPr>
        </w:r>
        <w:r>
          <w:rPr>
            <w:noProof/>
            <w:webHidden/>
          </w:rPr>
          <w:fldChar w:fldCharType="separate"/>
        </w:r>
        <w:r>
          <w:rPr>
            <w:noProof/>
            <w:webHidden/>
          </w:rPr>
          <w:t>22</w:t>
        </w:r>
        <w:r>
          <w:rPr>
            <w:noProof/>
            <w:webHidden/>
          </w:rPr>
          <w:fldChar w:fldCharType="end"/>
        </w:r>
      </w:hyperlink>
    </w:p>
    <w:p w:rsidR="00BA5B3E" w:rsidRDefault="00BA5B3E">
      <w:r>
        <w:rPr>
          <w:b/>
        </w:rPr>
        <w:fldChar w:fldCharType="end"/>
      </w:r>
    </w:p>
    <w:p w:rsidR="008F2AC8" w:rsidRDefault="008F2AC8" w:rsidP="008412A3">
      <w:pPr>
        <w:pStyle w:val="Unnumberedparagraph"/>
        <w:sectPr w:rsidR="008F2AC8" w:rsidSect="0017600B">
          <w:headerReference w:type="default" r:id="rId16"/>
          <w:footerReference w:type="default" r:id="rId17"/>
          <w:pgSz w:w="11906" w:h="16838" w:code="9"/>
          <w:pgMar w:top="1871" w:right="1418" w:bottom="1134" w:left="1418" w:header="567" w:footer="567" w:gutter="0"/>
          <w:cols w:space="708"/>
          <w:docGrid w:linePitch="360"/>
        </w:sectPr>
      </w:pPr>
    </w:p>
    <w:p w:rsidR="0057367B" w:rsidRPr="0057367B" w:rsidRDefault="0057367B" w:rsidP="0057367B">
      <w:pPr>
        <w:pStyle w:val="Heading1"/>
        <w:rPr>
          <w:rFonts w:eastAsia="Calibri"/>
        </w:rPr>
      </w:pPr>
      <w:bookmarkStart w:id="0" w:name="_Toc343098419"/>
      <w:r w:rsidRPr="0057367B">
        <w:rPr>
          <w:rFonts w:eastAsia="Calibri"/>
        </w:rPr>
        <w:lastRenderedPageBreak/>
        <w:t>Introduction</w:t>
      </w:r>
      <w:bookmarkEnd w:id="0"/>
    </w:p>
    <w:p w:rsidR="00B74AAE" w:rsidRPr="008C4DAF" w:rsidRDefault="0057367B" w:rsidP="00A813FF">
      <w:pPr>
        <w:pStyle w:val="Numberedparagraph"/>
        <w:rPr>
          <w:rFonts w:eastAsia="Calibri"/>
          <w:lang w:eastAsia="en-GB"/>
        </w:rPr>
      </w:pPr>
      <w:r w:rsidRPr="0057367B">
        <w:rPr>
          <w:rFonts w:eastAsia="Calibri"/>
          <w:lang w:eastAsia="en-GB"/>
        </w:rPr>
        <w:t>In the context of an inspection, e-safety may be described as</w:t>
      </w:r>
      <w:r w:rsidR="00B74AAE" w:rsidRPr="00B74AAE">
        <w:rPr>
          <w:rFonts w:eastAsia="Calibri"/>
          <w:lang w:eastAsia="en-GB"/>
        </w:rPr>
        <w:t xml:space="preserve"> </w:t>
      </w:r>
      <w:r w:rsidR="00B74AAE" w:rsidRPr="0057367B">
        <w:rPr>
          <w:rFonts w:eastAsia="Calibri"/>
          <w:lang w:eastAsia="en-GB"/>
        </w:rPr>
        <w:t>the school’s ability</w:t>
      </w:r>
      <w:r w:rsidR="00B74AAE">
        <w:rPr>
          <w:rFonts w:eastAsia="Calibri"/>
          <w:lang w:eastAsia="en-GB"/>
        </w:rPr>
        <w:t>:</w:t>
      </w:r>
    </w:p>
    <w:p w:rsidR="00B74AAE" w:rsidRPr="00B74AAE" w:rsidRDefault="0057367B" w:rsidP="00A813FF">
      <w:pPr>
        <w:pStyle w:val="Bulletsspaced"/>
        <w:rPr>
          <w:rFonts w:eastAsia="Calibri"/>
          <w:lang w:eastAsia="en-GB"/>
        </w:rPr>
      </w:pPr>
      <w:r w:rsidRPr="00B74AAE">
        <w:rPr>
          <w:rFonts w:eastAsia="Calibri"/>
          <w:lang w:eastAsia="en-GB"/>
        </w:rPr>
        <w:t xml:space="preserve">to protect and educate pupils and staff in their use of technology </w:t>
      </w:r>
    </w:p>
    <w:p w:rsidR="00B74AAE" w:rsidRDefault="0057367B" w:rsidP="00A813FF">
      <w:pPr>
        <w:pStyle w:val="Bulletsspaced"/>
        <w:rPr>
          <w:rFonts w:eastAsia="Calibri"/>
          <w:lang w:eastAsia="en-GB"/>
        </w:rPr>
      </w:pPr>
      <w:r w:rsidRPr="00B74AAE">
        <w:rPr>
          <w:rFonts w:eastAsia="Calibri"/>
          <w:lang w:eastAsia="en-GB"/>
        </w:rPr>
        <w:t xml:space="preserve">to have the appropriate mechanisms to intervene and support any incident where appropriate.  </w:t>
      </w:r>
    </w:p>
    <w:p w:rsidR="00B74AAE" w:rsidRPr="00B74AAE" w:rsidRDefault="00B74AAE" w:rsidP="00A813FF">
      <w:pPr>
        <w:pStyle w:val="Bulletsspaced"/>
        <w:numPr>
          <w:ilvl w:val="0"/>
          <w:numId w:val="0"/>
        </w:numPr>
        <w:ind w:left="927"/>
        <w:rPr>
          <w:rFonts w:eastAsia="Calibri"/>
          <w:lang w:eastAsia="en-GB"/>
        </w:rPr>
      </w:pPr>
    </w:p>
    <w:p w:rsidR="0057367B" w:rsidRPr="0057367B" w:rsidRDefault="0057367B" w:rsidP="00A813FF">
      <w:pPr>
        <w:pStyle w:val="Numberedparagraph"/>
        <w:rPr>
          <w:rFonts w:eastAsia="Calibri"/>
          <w:lang w:eastAsia="en-GB"/>
        </w:rPr>
      </w:pPr>
      <w:r w:rsidRPr="0057367B">
        <w:rPr>
          <w:rFonts w:eastAsia="Calibri"/>
          <w:lang w:eastAsia="en-GB"/>
        </w:rPr>
        <w:t>The breadth of issues classified within e-safety is considerable, but can be categorised into three areas of risk:</w:t>
      </w:r>
    </w:p>
    <w:p w:rsidR="0057367B" w:rsidRPr="0057367B" w:rsidRDefault="0057367B" w:rsidP="0057367B">
      <w:pPr>
        <w:pStyle w:val="Bulletsspaced"/>
        <w:rPr>
          <w:rFonts w:eastAsia="Calibri"/>
          <w:b/>
          <w:lang w:eastAsia="en-GB"/>
        </w:rPr>
      </w:pPr>
      <w:r w:rsidRPr="0057367B">
        <w:rPr>
          <w:rFonts w:eastAsia="Calibri"/>
          <w:b/>
          <w:lang w:eastAsia="en-GB"/>
        </w:rPr>
        <w:t xml:space="preserve">content: </w:t>
      </w:r>
      <w:r w:rsidRPr="0057367B">
        <w:rPr>
          <w:rFonts w:eastAsia="Calibri"/>
          <w:lang w:eastAsia="en-GB"/>
        </w:rPr>
        <w:t>being exposed to illegal, inappropriate or harmful material</w:t>
      </w:r>
    </w:p>
    <w:p w:rsidR="0057367B" w:rsidRPr="0057367B" w:rsidRDefault="0057367B" w:rsidP="0057367B">
      <w:pPr>
        <w:pStyle w:val="Bulletsspaced"/>
        <w:rPr>
          <w:rFonts w:eastAsia="Calibri"/>
          <w:b/>
          <w:lang w:eastAsia="en-GB"/>
        </w:rPr>
      </w:pPr>
      <w:r w:rsidRPr="0057367B">
        <w:rPr>
          <w:rFonts w:eastAsia="Calibri"/>
          <w:b/>
          <w:lang w:eastAsia="en-GB"/>
        </w:rPr>
        <w:t xml:space="preserve">contact: </w:t>
      </w:r>
      <w:r w:rsidRPr="0057367B">
        <w:rPr>
          <w:rFonts w:eastAsia="Calibri"/>
          <w:lang w:eastAsia="en-GB"/>
        </w:rPr>
        <w:t>being subjected to harmful online interaction with other users</w:t>
      </w:r>
      <w:r w:rsidRPr="0057367B">
        <w:rPr>
          <w:rFonts w:eastAsia="Calibri"/>
          <w:b/>
          <w:lang w:eastAsia="en-GB"/>
        </w:rPr>
        <w:t xml:space="preserve"> </w:t>
      </w:r>
    </w:p>
    <w:p w:rsidR="0057367B" w:rsidRPr="0057367B" w:rsidRDefault="0057367B" w:rsidP="00A43295">
      <w:pPr>
        <w:pStyle w:val="Bulletsspaced-lastbullet"/>
        <w:rPr>
          <w:rFonts w:eastAsia="Calibri"/>
          <w:lang w:eastAsia="en-GB"/>
        </w:rPr>
      </w:pPr>
      <w:r w:rsidRPr="0057367B">
        <w:rPr>
          <w:rFonts w:eastAsia="Calibri"/>
          <w:b/>
          <w:lang w:eastAsia="en-GB"/>
        </w:rPr>
        <w:t>conduct:</w:t>
      </w:r>
      <w:r w:rsidRPr="0057367B">
        <w:rPr>
          <w:rFonts w:eastAsia="Calibri"/>
          <w:lang w:eastAsia="en-GB"/>
        </w:rPr>
        <w:t xml:space="preserve"> personal online behaviour that increases the likelihood of, or causes, harm</w:t>
      </w:r>
      <w:r w:rsidR="00121150">
        <w:rPr>
          <w:rFonts w:eastAsia="Calibri"/>
          <w:lang w:eastAsia="en-GB"/>
        </w:rPr>
        <w:t>.</w:t>
      </w:r>
    </w:p>
    <w:p w:rsidR="0057367B" w:rsidRPr="0057367B" w:rsidRDefault="0057367B" w:rsidP="00BA5B3E">
      <w:pPr>
        <w:pStyle w:val="Heading1"/>
        <w:rPr>
          <w:rFonts w:eastAsia="Calibri"/>
        </w:rPr>
      </w:pPr>
      <w:bookmarkStart w:id="1" w:name="_Toc343098420"/>
      <w:r w:rsidRPr="00BA5B3E">
        <w:rPr>
          <w:rFonts w:eastAsia="Calibri"/>
        </w:rPr>
        <w:t>Background</w:t>
      </w:r>
      <w:bookmarkEnd w:id="1"/>
    </w:p>
    <w:p w:rsidR="0057367B" w:rsidRPr="0057367B" w:rsidRDefault="0057367B" w:rsidP="00A813FF">
      <w:pPr>
        <w:pStyle w:val="Numberedparagraph"/>
      </w:pPr>
      <w:r w:rsidRPr="0057367B">
        <w:t xml:space="preserve">In 2007 the </w:t>
      </w:r>
      <w:r w:rsidR="00121150">
        <w:t>g</w:t>
      </w:r>
      <w:r w:rsidRPr="0057367B">
        <w:t>overnment commissioned from Dr Tanya Byron a review of the risks that children face when using the internet and video games. Following publication</w:t>
      </w:r>
      <w:r w:rsidR="0099566B">
        <w:t xml:space="preserve"> of the review</w:t>
      </w:r>
      <w:r w:rsidRPr="0057367B">
        <w:t xml:space="preserve"> in 2008, Ofsted was asked, among other things, to evaluate the extent to which schools teach pupils to adopt safe and responsible practices in using new technologies. </w:t>
      </w:r>
      <w:r w:rsidRPr="00A43295">
        <w:rPr>
          <w:rFonts w:cs="Tahoma"/>
          <w:i/>
        </w:rPr>
        <w:t>The safe use of new technologies</w:t>
      </w:r>
      <w:r w:rsidRPr="0057367B">
        <w:rPr>
          <w:rFonts w:cs="Tahoma"/>
          <w:vertAlign w:val="superscript"/>
        </w:rPr>
        <w:footnoteReference w:id="1"/>
      </w:r>
      <w:r w:rsidRPr="0057367B">
        <w:rPr>
          <w:rFonts w:cs="Tahoma"/>
        </w:rPr>
        <w:t xml:space="preserve"> </w:t>
      </w:r>
      <w:r w:rsidRPr="0057367B">
        <w:t xml:space="preserve">also assessed training on internet safety for the staff in the schools visited and considered the schools’ links with families in terms of e-safety. </w:t>
      </w:r>
      <w:r w:rsidR="00B74AAE">
        <w:t>The report had a number of key findings</w:t>
      </w:r>
      <w:r w:rsidR="00747B07">
        <w:t>:</w:t>
      </w:r>
      <w:r w:rsidR="00B74AAE">
        <w:t xml:space="preserve"> </w:t>
      </w:r>
    </w:p>
    <w:p w:rsidR="0057367B" w:rsidRPr="0057367B" w:rsidRDefault="0057367B" w:rsidP="0057367B">
      <w:pPr>
        <w:pStyle w:val="Bulletsspaced"/>
        <w:rPr>
          <w:lang w:eastAsia="en-GB"/>
        </w:rPr>
      </w:pPr>
      <w:r w:rsidRPr="0057367B">
        <w:rPr>
          <w:lang w:eastAsia="en-GB"/>
        </w:rPr>
        <w:t>In the five schools where provision for e-safety was outstanding, all the staff, including members of the wider workforce, shared responsibility for it. Assemblies, tutorial time,</w:t>
      </w:r>
      <w:r w:rsidRPr="0057367B" w:rsidDel="003D7FF5">
        <w:rPr>
          <w:lang w:eastAsia="en-GB"/>
        </w:rPr>
        <w:t xml:space="preserve"> </w:t>
      </w:r>
      <w:r w:rsidRPr="0057367B">
        <w:rPr>
          <w:lang w:eastAsia="en-GB"/>
        </w:rPr>
        <w:t xml:space="preserve">personal, social, health and education lessons, and an age-appropriate curriculum for e-safety all helped pupils to become safe and responsible users of new technologies. </w:t>
      </w:r>
    </w:p>
    <w:p w:rsidR="0057367B" w:rsidRPr="0057367B" w:rsidRDefault="0057367B" w:rsidP="0057367B">
      <w:pPr>
        <w:pStyle w:val="Bulletsspaced"/>
        <w:rPr>
          <w:lang w:eastAsia="en-GB"/>
        </w:rPr>
      </w:pPr>
      <w:r w:rsidRPr="0057367B">
        <w:rPr>
          <w:lang w:eastAsia="en-GB"/>
        </w:rPr>
        <w:t>Pupils in the schools that had ‘managed’ systems had better knowledge and understanding of how to stay safe than those in schools with ‘locked down’ systems. Pupils were more vulnerable overall when schools used locked down systems because they were not given enough opportunities to learn how to assess and manage risk for themselves.</w:t>
      </w:r>
    </w:p>
    <w:p w:rsidR="0057367B" w:rsidRPr="0057367B" w:rsidRDefault="0057367B" w:rsidP="0057367B">
      <w:pPr>
        <w:pStyle w:val="Bulletsspaced"/>
        <w:rPr>
          <w:lang w:eastAsia="en-GB"/>
        </w:rPr>
      </w:pPr>
      <w:r w:rsidRPr="0057367B">
        <w:rPr>
          <w:lang w:eastAsia="en-GB"/>
        </w:rPr>
        <w:t>In the outstanding schools, senior leaders, governors, staff and families worked together to develop a clear strategy for e-safety. Policies were reviewed regularly in the light of technological developments. However, systematic review and evaluation were rare in the other schools visited.</w:t>
      </w:r>
    </w:p>
    <w:p w:rsidR="0057367B" w:rsidRPr="0057367B" w:rsidRDefault="0057367B" w:rsidP="0057367B">
      <w:pPr>
        <w:pStyle w:val="Bulletsspaced"/>
        <w:rPr>
          <w:lang w:eastAsia="en-GB"/>
        </w:rPr>
      </w:pPr>
      <w:r w:rsidRPr="0057367B">
        <w:rPr>
          <w:lang w:eastAsia="en-GB"/>
        </w:rPr>
        <w:lastRenderedPageBreak/>
        <w:t xml:space="preserve">The outstanding schools recognised that, although they had excellent relationships with families, they needed to keep developing these to continue to support e-safety at home. </w:t>
      </w:r>
    </w:p>
    <w:p w:rsidR="0057367B" w:rsidRPr="0057367B" w:rsidRDefault="0057367B" w:rsidP="0057367B">
      <w:pPr>
        <w:pStyle w:val="Bulletsspaced"/>
        <w:rPr>
          <w:lang w:eastAsia="en-GB"/>
        </w:rPr>
      </w:pPr>
      <w:r w:rsidRPr="0057367B">
        <w:rPr>
          <w:lang w:eastAsia="en-GB"/>
        </w:rPr>
        <w:t>Few of the schools visited made good use of the views of pupils and their parents to develop their e-safety provision.</w:t>
      </w:r>
    </w:p>
    <w:p w:rsidR="0057367B" w:rsidRPr="0057367B" w:rsidRDefault="0057367B" w:rsidP="0057367B">
      <w:pPr>
        <w:pStyle w:val="Bulletsspaced"/>
      </w:pPr>
      <w:r w:rsidRPr="0057367B">
        <w:t xml:space="preserve">In some schools </w:t>
      </w:r>
      <w:r w:rsidRPr="0057367B">
        <w:rPr>
          <w:lang w:eastAsia="en-GB"/>
        </w:rPr>
        <w:t>there were weaknesses in e-safety where pupils were receiving some of their education away from the school site.</w:t>
      </w:r>
    </w:p>
    <w:p w:rsidR="0057367B" w:rsidRPr="0057367B" w:rsidRDefault="0057367B" w:rsidP="0057367B">
      <w:pPr>
        <w:pStyle w:val="Bulletsspaced-lastbullet"/>
      </w:pPr>
      <w:r w:rsidRPr="0057367B">
        <w:t>The weakest aspect of provision in the schools visited was the extent and quality of their training for staff. It did not involve all the staff and was not provided systematically. Even the schools that organised training for all their staff did not always monitor its impact systematically.</w:t>
      </w:r>
    </w:p>
    <w:p w:rsidR="00121150" w:rsidRDefault="00121150" w:rsidP="00BA5B3E">
      <w:pPr>
        <w:pStyle w:val="Unnumberedparagraph"/>
        <w:rPr>
          <w:rFonts w:eastAsia="Calibri" w:cs="Tahoma"/>
          <w:b/>
          <w:iCs/>
          <w:lang w:eastAsia="en-GB"/>
        </w:rPr>
      </w:pPr>
      <w:bookmarkStart w:id="2" w:name="_Toc246320358"/>
      <w:bookmarkStart w:id="3" w:name="_Toc251674746"/>
      <w:r>
        <w:rPr>
          <w:rFonts w:eastAsia="Calibri" w:cs="Tahoma"/>
          <w:b/>
          <w:iCs/>
          <w:lang w:eastAsia="en-GB"/>
        </w:rPr>
        <w:t>R</w:t>
      </w:r>
      <w:r w:rsidR="0057367B" w:rsidRPr="00BA5B3E">
        <w:rPr>
          <w:rFonts w:eastAsia="Calibri" w:cs="Tahoma"/>
          <w:b/>
          <w:iCs/>
          <w:lang w:eastAsia="en-GB"/>
        </w:rPr>
        <w:t>ecommend</w:t>
      </w:r>
      <w:r>
        <w:rPr>
          <w:rFonts w:eastAsia="Calibri" w:cs="Tahoma"/>
          <w:b/>
          <w:iCs/>
          <w:lang w:eastAsia="en-GB"/>
        </w:rPr>
        <w:t>ations for</w:t>
      </w:r>
      <w:r w:rsidR="0057367B" w:rsidRPr="00BA5B3E">
        <w:rPr>
          <w:rFonts w:eastAsia="Calibri" w:cs="Tahoma"/>
          <w:b/>
          <w:iCs/>
          <w:lang w:eastAsia="en-GB"/>
        </w:rPr>
        <w:t xml:space="preserve"> schools</w:t>
      </w:r>
    </w:p>
    <w:p w:rsidR="0057367B" w:rsidRPr="00BA5B3E" w:rsidRDefault="00121150" w:rsidP="00A813FF">
      <w:pPr>
        <w:pStyle w:val="Numberedparagraph"/>
        <w:rPr>
          <w:rFonts w:eastAsia="Calibri"/>
          <w:b/>
          <w:lang w:eastAsia="en-GB"/>
        </w:rPr>
      </w:pPr>
      <w:r>
        <w:rPr>
          <w:rFonts w:eastAsia="Calibri"/>
          <w:lang w:eastAsia="en-GB"/>
        </w:rPr>
        <w:t>The report recommended that schools:</w:t>
      </w:r>
    </w:p>
    <w:bookmarkEnd w:id="2"/>
    <w:bookmarkEnd w:id="3"/>
    <w:p w:rsidR="0057367B" w:rsidRPr="0057367B" w:rsidRDefault="0057367B" w:rsidP="0057367B">
      <w:pPr>
        <w:pStyle w:val="Bulletsspaced"/>
      </w:pPr>
      <w:r w:rsidRPr="0057367B">
        <w:t>audit the training needs of all staff and provide training to improve their knowledge of and expertise in the safe and appropriate use of new technologies</w:t>
      </w:r>
    </w:p>
    <w:p w:rsidR="0057367B" w:rsidRPr="0057367B" w:rsidRDefault="0057367B" w:rsidP="0057367B">
      <w:pPr>
        <w:pStyle w:val="Bulletsspaced"/>
      </w:pPr>
      <w:r w:rsidRPr="0057367B">
        <w:t>work closely with all families to help them ensure that their children use new technologies safely and responsibly both at home and at school</w:t>
      </w:r>
    </w:p>
    <w:p w:rsidR="0057367B" w:rsidRPr="0057367B" w:rsidRDefault="0057367B" w:rsidP="0057367B">
      <w:pPr>
        <w:pStyle w:val="Bulletsspaced"/>
      </w:pPr>
      <w:r w:rsidRPr="0057367B">
        <w:t>use pupils’ and families’ views more often to develop e-safety strategies</w:t>
      </w:r>
    </w:p>
    <w:p w:rsidR="0057367B" w:rsidRPr="0057367B" w:rsidRDefault="0057367B" w:rsidP="0057367B">
      <w:pPr>
        <w:pStyle w:val="Bulletsspaced"/>
      </w:pPr>
      <w:r w:rsidRPr="0057367B">
        <w:t>manage the transition from locked down systems to more managed systems to help pupils understand how to manage risk; to provide them with richer learning experiences; and to bridge the gap between systems at school and the more open systems outside school</w:t>
      </w:r>
    </w:p>
    <w:p w:rsidR="0057367B" w:rsidRPr="0057367B" w:rsidRDefault="0057367B" w:rsidP="0057367B">
      <w:pPr>
        <w:pStyle w:val="Bulletsspaced"/>
      </w:pPr>
      <w:r w:rsidRPr="0057367B">
        <w:t xml:space="preserve">provide an age-related, comprehensive curriculum for e-safety </w:t>
      </w:r>
      <w:r w:rsidR="00121150">
        <w:t>that</w:t>
      </w:r>
      <w:r w:rsidRPr="0057367B">
        <w:t xml:space="preserve"> enables pupils to become safe and responsible users of new technologies</w:t>
      </w:r>
    </w:p>
    <w:p w:rsidR="0057367B" w:rsidRPr="0057367B" w:rsidRDefault="0057367B" w:rsidP="0057367B">
      <w:pPr>
        <w:pStyle w:val="Bulletsspaced"/>
      </w:pPr>
      <w:r w:rsidRPr="0057367B">
        <w:t>work with their partners and other providers to ensure that pupils who receive part of their education away from school are e-safe</w:t>
      </w:r>
    </w:p>
    <w:p w:rsidR="0057367B" w:rsidRPr="0057367B" w:rsidRDefault="0057367B" w:rsidP="0057367B">
      <w:pPr>
        <w:pStyle w:val="Bulletsspaced-lastbullet"/>
      </w:pPr>
      <w:r w:rsidRPr="0057367B">
        <w:t>systematically review and develop their e-safety procedures, including training, to ensure that they have a positive impact on pupils’ knowledge and understanding.</w:t>
      </w:r>
    </w:p>
    <w:p w:rsidR="00121150" w:rsidRDefault="00121150" w:rsidP="00A43295">
      <w:pPr>
        <w:pStyle w:val="Heading2"/>
        <w:rPr>
          <w:rFonts w:eastAsia="Calibri"/>
        </w:rPr>
      </w:pPr>
      <w:bookmarkStart w:id="4" w:name="_Toc343098421"/>
      <w:r>
        <w:rPr>
          <w:rFonts w:eastAsia="Calibri"/>
        </w:rPr>
        <w:t>C</w:t>
      </w:r>
      <w:r w:rsidR="0057367B" w:rsidRPr="0057367B">
        <w:rPr>
          <w:rFonts w:eastAsia="Calibri"/>
        </w:rPr>
        <w:t>ommon risks inspector</w:t>
      </w:r>
      <w:r>
        <w:rPr>
          <w:rFonts w:eastAsia="Calibri"/>
        </w:rPr>
        <w:t>s are</w:t>
      </w:r>
      <w:r w:rsidR="0057367B" w:rsidRPr="0057367B">
        <w:rPr>
          <w:rFonts w:eastAsia="Calibri"/>
        </w:rPr>
        <w:t xml:space="preserve"> likely to encounter</w:t>
      </w:r>
      <w:bookmarkEnd w:id="4"/>
    </w:p>
    <w:p w:rsidR="0057367B" w:rsidRPr="0057367B" w:rsidRDefault="00121150" w:rsidP="00A813FF">
      <w:pPr>
        <w:pStyle w:val="Numberedparagraph"/>
        <w:rPr>
          <w:rFonts w:eastAsia="Calibri"/>
          <w:lang w:eastAsia="en-GB"/>
        </w:rPr>
      </w:pPr>
      <w:r>
        <w:rPr>
          <w:rFonts w:eastAsia="Calibri"/>
          <w:lang w:eastAsia="en-GB"/>
        </w:rPr>
        <w:t>Please note that t</w:t>
      </w:r>
      <w:r w:rsidR="0057367B" w:rsidRPr="0057367B">
        <w:rPr>
          <w:rFonts w:eastAsia="Calibri"/>
          <w:lang w:eastAsia="en-GB"/>
        </w:rPr>
        <w:t>his is not an exhaustive list</w:t>
      </w:r>
      <w:r>
        <w:rPr>
          <w:rFonts w:eastAsia="Calibri"/>
          <w:lang w:eastAsia="en-GB"/>
        </w:rPr>
        <w:t>.</w:t>
      </w:r>
    </w:p>
    <w:p w:rsidR="0057367B" w:rsidRPr="0057367B" w:rsidRDefault="0057367B" w:rsidP="00A43295">
      <w:pPr>
        <w:pStyle w:val="Heading3"/>
        <w:rPr>
          <w:rFonts w:eastAsia="Calibri"/>
        </w:rPr>
      </w:pPr>
      <w:bookmarkStart w:id="5" w:name="_Toc343098422"/>
      <w:r w:rsidRPr="0057367B">
        <w:rPr>
          <w:rFonts w:eastAsia="Calibri"/>
        </w:rPr>
        <w:t>Content</w:t>
      </w:r>
      <w:bookmarkEnd w:id="5"/>
    </w:p>
    <w:p w:rsidR="0057367B" w:rsidRPr="0057367B" w:rsidRDefault="0057367B" w:rsidP="00A43295">
      <w:pPr>
        <w:pStyle w:val="Bulletsspaced"/>
        <w:rPr>
          <w:rFonts w:eastAsia="Calibri"/>
          <w:lang w:eastAsia="en-GB"/>
        </w:rPr>
      </w:pPr>
      <w:r w:rsidRPr="0057367B">
        <w:rPr>
          <w:rFonts w:eastAsia="Calibri"/>
          <w:lang w:eastAsia="en-GB"/>
        </w:rPr>
        <w:t>exposure to inappropriate content, including online pornography, ignoring age ratings in games (exposure to violence associated with often racist language), substance abuse</w:t>
      </w:r>
    </w:p>
    <w:p w:rsidR="0057367B" w:rsidRPr="0057367B" w:rsidRDefault="0057367B" w:rsidP="00A43295">
      <w:pPr>
        <w:pStyle w:val="Bulletsspaced"/>
        <w:rPr>
          <w:rFonts w:eastAsia="Calibri"/>
          <w:lang w:eastAsia="en-GB"/>
        </w:rPr>
      </w:pPr>
      <w:r w:rsidRPr="0057367B">
        <w:rPr>
          <w:rFonts w:eastAsia="Calibri"/>
          <w:lang w:eastAsia="en-GB"/>
        </w:rPr>
        <w:t>lifestyle websites, for example pro</w:t>
      </w:r>
      <w:r w:rsidR="00121150">
        <w:rPr>
          <w:rFonts w:eastAsia="Calibri"/>
          <w:lang w:eastAsia="en-GB"/>
        </w:rPr>
        <w:t>-</w:t>
      </w:r>
      <w:r w:rsidRPr="0057367B">
        <w:rPr>
          <w:rFonts w:eastAsia="Calibri"/>
          <w:lang w:eastAsia="en-GB"/>
        </w:rPr>
        <w:t>anorexia/self-harm/suicide sites</w:t>
      </w:r>
    </w:p>
    <w:p w:rsidR="0057367B" w:rsidRPr="0057367B" w:rsidRDefault="0057367B" w:rsidP="00A43295">
      <w:pPr>
        <w:pStyle w:val="Bulletsspaced"/>
        <w:rPr>
          <w:rFonts w:eastAsia="Calibri"/>
          <w:lang w:eastAsia="en-GB"/>
        </w:rPr>
      </w:pPr>
      <w:r w:rsidRPr="0057367B">
        <w:rPr>
          <w:rFonts w:eastAsia="Calibri"/>
          <w:lang w:eastAsia="en-GB"/>
        </w:rPr>
        <w:t>hate sites</w:t>
      </w:r>
    </w:p>
    <w:p w:rsidR="0057367B" w:rsidRPr="0057367B" w:rsidRDefault="0057367B" w:rsidP="00A43295">
      <w:pPr>
        <w:pStyle w:val="Bulletsspaced-lastbullet"/>
        <w:rPr>
          <w:rFonts w:eastAsia="Calibri"/>
          <w:lang w:eastAsia="en-GB"/>
        </w:rPr>
      </w:pPr>
      <w:r w:rsidRPr="0057367B">
        <w:rPr>
          <w:rFonts w:eastAsia="Calibri"/>
          <w:lang w:eastAsia="en-GB"/>
        </w:rPr>
        <w:lastRenderedPageBreak/>
        <w:t>content validation: how to check authenticity and accuracy of online content</w:t>
      </w:r>
    </w:p>
    <w:p w:rsidR="0057367B" w:rsidRPr="0057367B" w:rsidRDefault="0057367B" w:rsidP="00A43295">
      <w:pPr>
        <w:pStyle w:val="Heading3"/>
        <w:rPr>
          <w:rFonts w:eastAsia="Calibri"/>
        </w:rPr>
      </w:pPr>
      <w:bookmarkStart w:id="6" w:name="_Toc343098423"/>
      <w:r w:rsidRPr="0057367B">
        <w:rPr>
          <w:rFonts w:eastAsia="Calibri"/>
        </w:rPr>
        <w:t>Contact</w:t>
      </w:r>
      <w:bookmarkEnd w:id="6"/>
    </w:p>
    <w:p w:rsidR="0057367B" w:rsidRPr="0057367B" w:rsidRDefault="0057367B" w:rsidP="00A43295">
      <w:pPr>
        <w:pStyle w:val="Bulletsspaced"/>
        <w:rPr>
          <w:rFonts w:eastAsia="Calibri"/>
          <w:lang w:eastAsia="en-GB"/>
        </w:rPr>
      </w:pPr>
      <w:r w:rsidRPr="0057367B">
        <w:rPr>
          <w:rFonts w:eastAsia="Calibri"/>
          <w:lang w:eastAsia="en-GB"/>
        </w:rPr>
        <w:t>grooming</w:t>
      </w:r>
    </w:p>
    <w:p w:rsidR="0057367B" w:rsidRPr="0057367B" w:rsidRDefault="0057367B" w:rsidP="00A43295">
      <w:pPr>
        <w:pStyle w:val="Bulletsspaced"/>
        <w:rPr>
          <w:rFonts w:eastAsia="Calibri"/>
          <w:lang w:eastAsia="en-GB"/>
        </w:rPr>
      </w:pPr>
      <w:r w:rsidRPr="0057367B">
        <w:rPr>
          <w:rFonts w:eastAsia="Calibri"/>
          <w:lang w:eastAsia="en-GB"/>
        </w:rPr>
        <w:t>cyber</w:t>
      </w:r>
      <w:r w:rsidR="00121150">
        <w:rPr>
          <w:rFonts w:eastAsia="Calibri"/>
          <w:lang w:eastAsia="en-GB"/>
        </w:rPr>
        <w:t>-</w:t>
      </w:r>
      <w:r w:rsidRPr="0057367B">
        <w:rPr>
          <w:rFonts w:eastAsia="Calibri"/>
          <w:lang w:eastAsia="en-GB"/>
        </w:rPr>
        <w:t>bullying in all forms</w:t>
      </w:r>
    </w:p>
    <w:p w:rsidR="0057367B" w:rsidRPr="0057367B" w:rsidRDefault="0057367B" w:rsidP="00A43295">
      <w:pPr>
        <w:pStyle w:val="Bulletsspaced-lastbullet"/>
        <w:rPr>
          <w:rFonts w:eastAsia="Calibri"/>
          <w:lang w:eastAsia="en-GB"/>
        </w:rPr>
      </w:pPr>
      <w:r w:rsidRPr="0057367B">
        <w:rPr>
          <w:rFonts w:eastAsia="Calibri"/>
          <w:lang w:eastAsia="en-GB"/>
        </w:rPr>
        <w:t>identity theft (including ‘frape’ (hacking Facebook profiles)</w:t>
      </w:r>
      <w:r w:rsidR="004B1346">
        <w:rPr>
          <w:rFonts w:eastAsia="Calibri"/>
          <w:lang w:eastAsia="en-GB"/>
        </w:rPr>
        <w:t>)</w:t>
      </w:r>
      <w:r w:rsidRPr="0057367B">
        <w:rPr>
          <w:rFonts w:eastAsia="Calibri"/>
          <w:lang w:eastAsia="en-GB"/>
        </w:rPr>
        <w:t xml:space="preserve"> and sharing passwords</w:t>
      </w:r>
    </w:p>
    <w:p w:rsidR="0057367B" w:rsidRPr="0057367B" w:rsidRDefault="0057367B" w:rsidP="00A43295">
      <w:pPr>
        <w:pStyle w:val="Heading3"/>
        <w:rPr>
          <w:rFonts w:eastAsia="Calibri"/>
        </w:rPr>
      </w:pPr>
      <w:bookmarkStart w:id="7" w:name="_Toc343098424"/>
      <w:r w:rsidRPr="0057367B">
        <w:rPr>
          <w:rFonts w:eastAsia="Calibri"/>
        </w:rPr>
        <w:t>Conduct</w:t>
      </w:r>
      <w:bookmarkEnd w:id="7"/>
    </w:p>
    <w:p w:rsidR="0057367B" w:rsidRPr="0057367B" w:rsidRDefault="0057367B" w:rsidP="00A43295">
      <w:pPr>
        <w:pStyle w:val="Bulletsspaced"/>
        <w:rPr>
          <w:rFonts w:eastAsia="Calibri"/>
          <w:lang w:eastAsia="en-GB"/>
        </w:rPr>
      </w:pPr>
      <w:r w:rsidRPr="0057367B">
        <w:rPr>
          <w:rFonts w:eastAsia="Calibri"/>
          <w:lang w:eastAsia="en-GB"/>
        </w:rPr>
        <w:t>privacy issues, including disclosure of personal information</w:t>
      </w:r>
    </w:p>
    <w:p w:rsidR="0057367B" w:rsidRPr="0057367B" w:rsidRDefault="0057367B" w:rsidP="00A43295">
      <w:pPr>
        <w:pStyle w:val="Bulletsspaced"/>
        <w:rPr>
          <w:rFonts w:eastAsia="Calibri"/>
          <w:lang w:eastAsia="en-GB"/>
        </w:rPr>
      </w:pPr>
      <w:r w:rsidRPr="0057367B">
        <w:rPr>
          <w:rFonts w:eastAsia="Calibri"/>
          <w:lang w:eastAsia="en-GB"/>
        </w:rPr>
        <w:t>digital footprint and online reputation</w:t>
      </w:r>
    </w:p>
    <w:p w:rsidR="0057367B" w:rsidRPr="0057367B" w:rsidRDefault="0057367B" w:rsidP="00A43295">
      <w:pPr>
        <w:pStyle w:val="Bulletsspaced"/>
        <w:rPr>
          <w:rFonts w:eastAsia="Calibri"/>
          <w:lang w:eastAsia="en-GB"/>
        </w:rPr>
      </w:pPr>
      <w:r w:rsidRPr="0057367B">
        <w:rPr>
          <w:rFonts w:eastAsia="Calibri"/>
          <w:lang w:eastAsia="en-GB"/>
        </w:rPr>
        <w:t>health and well</w:t>
      </w:r>
      <w:r w:rsidR="00121150">
        <w:rPr>
          <w:rFonts w:eastAsia="Calibri"/>
          <w:lang w:eastAsia="en-GB"/>
        </w:rPr>
        <w:t>-</w:t>
      </w:r>
      <w:r w:rsidRPr="0057367B">
        <w:rPr>
          <w:rFonts w:eastAsia="Calibri"/>
          <w:lang w:eastAsia="en-GB"/>
        </w:rPr>
        <w:t>being (amount of time spent online (internet or gaming))</w:t>
      </w:r>
    </w:p>
    <w:p w:rsidR="0057367B" w:rsidRPr="0057367B" w:rsidRDefault="0057367B" w:rsidP="00A43295">
      <w:pPr>
        <w:pStyle w:val="Bulletsspaced"/>
        <w:rPr>
          <w:rFonts w:eastAsia="Calibri"/>
          <w:lang w:eastAsia="en-GB"/>
        </w:rPr>
      </w:pPr>
      <w:r w:rsidRPr="0057367B">
        <w:rPr>
          <w:rFonts w:eastAsia="Calibri"/>
          <w:lang w:eastAsia="en-GB"/>
        </w:rPr>
        <w:t>sexting (sending and receiving of personally intimate images)</w:t>
      </w:r>
      <w:r w:rsidR="001C0880">
        <w:rPr>
          <w:rFonts w:eastAsia="Calibri"/>
          <w:lang w:eastAsia="en-GB"/>
        </w:rPr>
        <w:t xml:space="preserve"> also referred to as SGII (self generated indecent images)</w:t>
      </w:r>
    </w:p>
    <w:p w:rsidR="0057367B" w:rsidRPr="0057367B" w:rsidRDefault="0057367B" w:rsidP="00A43295">
      <w:pPr>
        <w:pStyle w:val="Bulletsspaced-lastbullet"/>
        <w:rPr>
          <w:rFonts w:eastAsia="Calibri"/>
          <w:lang w:eastAsia="en-GB"/>
        </w:rPr>
      </w:pPr>
      <w:r w:rsidRPr="0057367B">
        <w:rPr>
          <w:rFonts w:eastAsia="Calibri"/>
          <w:lang w:eastAsia="en-GB"/>
        </w:rPr>
        <w:t>copyright (little care or consideration for intellectual property and ownership</w:t>
      </w:r>
      <w:r w:rsidR="00B74AAE">
        <w:rPr>
          <w:rFonts w:eastAsia="Calibri"/>
          <w:lang w:eastAsia="en-GB"/>
        </w:rPr>
        <w:t xml:space="preserve"> – such as </w:t>
      </w:r>
      <w:r w:rsidRPr="0057367B">
        <w:rPr>
          <w:rFonts w:eastAsia="Calibri"/>
          <w:lang w:eastAsia="en-GB"/>
        </w:rPr>
        <w:t>music and film)</w:t>
      </w:r>
    </w:p>
    <w:p w:rsidR="0057367B" w:rsidRPr="0057367B" w:rsidRDefault="0057367B" w:rsidP="00A43295">
      <w:pPr>
        <w:pStyle w:val="Heading2"/>
        <w:rPr>
          <w:rFonts w:eastAsia="Calibri"/>
        </w:rPr>
      </w:pPr>
      <w:bookmarkStart w:id="8" w:name="_Toc343098425"/>
      <w:r w:rsidRPr="0057367B">
        <w:rPr>
          <w:rFonts w:eastAsia="Calibri"/>
        </w:rPr>
        <w:t>Why is this important?</w:t>
      </w:r>
      <w:bookmarkEnd w:id="8"/>
    </w:p>
    <w:p w:rsidR="0057367B" w:rsidRPr="00B74AAE" w:rsidRDefault="0057367B" w:rsidP="00A813FF">
      <w:pPr>
        <w:pStyle w:val="Numberedparagraph"/>
        <w:rPr>
          <w:rFonts w:eastAsia="Calibri"/>
          <w:lang w:eastAsia="en-GB"/>
        </w:rPr>
      </w:pPr>
      <w:r w:rsidRPr="00B74AAE">
        <w:rPr>
          <w:rFonts w:eastAsia="Calibri"/>
          <w:lang w:eastAsia="en-GB"/>
        </w:rPr>
        <w:t>Technology offers unimaginable opportunities and is constantly evolving. Access is currently becoming universal and increasingly more mobile</w:t>
      </w:r>
      <w:r w:rsidR="00667F29">
        <w:rPr>
          <w:rFonts w:eastAsia="Calibri"/>
          <w:lang w:eastAsia="en-GB"/>
        </w:rPr>
        <w:t>,</w:t>
      </w:r>
      <w:r w:rsidRPr="00B74AAE">
        <w:rPr>
          <w:rFonts w:eastAsia="Calibri"/>
          <w:lang w:eastAsia="en-GB"/>
        </w:rPr>
        <w:t xml:space="preserve"> and pupils are using technology at an ever earlier age</w:t>
      </w:r>
      <w:r w:rsidR="00B74AAE">
        <w:rPr>
          <w:rFonts w:eastAsia="Calibri"/>
          <w:lang w:eastAsia="en-GB"/>
        </w:rPr>
        <w:t>, as illustrated below.</w:t>
      </w:r>
    </w:p>
    <w:p w:rsidR="00084304" w:rsidRPr="005245BF" w:rsidRDefault="00084304" w:rsidP="0017600B">
      <w:pPr>
        <w:pStyle w:val="Bulletsspaced"/>
      </w:pPr>
      <w:r w:rsidRPr="005245BF">
        <w:rPr>
          <w:bCs/>
        </w:rPr>
        <w:t>Older children are spending more time online, and are more likely to go online alone</w:t>
      </w:r>
      <w:r w:rsidR="002B2407" w:rsidRPr="005245BF">
        <w:rPr>
          <w:bCs/>
        </w:rPr>
        <w:t>.</w:t>
      </w:r>
      <w:r w:rsidRPr="005245BF">
        <w:rPr>
          <w:bCs/>
        </w:rPr>
        <w:t xml:space="preserve"> </w:t>
      </w:r>
      <w:r w:rsidRPr="005245BF">
        <w:t>While children aged 5</w:t>
      </w:r>
      <w:r w:rsidR="001A11D3">
        <w:t>–</w:t>
      </w:r>
      <w:r w:rsidRPr="005245BF">
        <w:t>15 continue to spend most time watching TV, children aged 12</w:t>
      </w:r>
      <w:r w:rsidR="001A11D3">
        <w:t>–</w:t>
      </w:r>
      <w:r w:rsidRPr="005245BF">
        <w:t xml:space="preserve">15 are spending more time online (rising from 14.9 hours a week in 2011 to 17.1 in 2012) and now spend as much time in a week using the internet as they do watching television. They are also more likely than they were in 2011 to mostly use the internet in their bedrooms (43% in 2012 </w:t>
      </w:r>
      <w:r w:rsidR="004B1346">
        <w:t>compared to</w:t>
      </w:r>
      <w:r w:rsidR="004B1346" w:rsidRPr="005245BF">
        <w:t xml:space="preserve"> </w:t>
      </w:r>
      <w:r w:rsidRPr="005245BF">
        <w:t>34% in 2011). Children who use the internet mostly alone comprise one in seven internet users aged 5</w:t>
      </w:r>
      <w:r w:rsidR="001A11D3">
        <w:t>–</w:t>
      </w:r>
      <w:r w:rsidRPr="005245BF">
        <w:t>7 (14%), one in four aged 8</w:t>
      </w:r>
      <w:r w:rsidR="001A11D3">
        <w:t>–</w:t>
      </w:r>
      <w:r w:rsidRPr="005245BF">
        <w:t>11 (24%) and over half of those aged 12</w:t>
      </w:r>
      <w:r w:rsidR="001A11D3">
        <w:t>–</w:t>
      </w:r>
      <w:r w:rsidRPr="005245BF">
        <w:t>15 (55%).</w:t>
      </w:r>
      <w:r w:rsidRPr="005245BF">
        <w:rPr>
          <w:rStyle w:val="FootnoteReference"/>
          <w:rFonts w:cs="Tahoma"/>
        </w:rPr>
        <w:footnoteReference w:id="2"/>
      </w:r>
      <w:r w:rsidRPr="005245BF">
        <w:t xml:space="preserve"> </w:t>
      </w:r>
    </w:p>
    <w:p w:rsidR="00B96F3E" w:rsidRDefault="00084304" w:rsidP="0017600B">
      <w:pPr>
        <w:pStyle w:val="Bulletsspaced-lastbullet"/>
        <w:rPr>
          <w:lang w:eastAsia="en-GB"/>
        </w:rPr>
      </w:pPr>
      <w:r w:rsidRPr="005245BF">
        <w:t>Children are going online via a wider range of devices</w:t>
      </w:r>
      <w:r w:rsidR="002B2407" w:rsidRPr="005245BF">
        <w:rPr>
          <w:b/>
          <w:u w:val="single"/>
        </w:rPr>
        <w:t>.</w:t>
      </w:r>
      <w:r w:rsidR="000F4A7C">
        <w:rPr>
          <w:b/>
          <w:u w:val="single"/>
        </w:rPr>
        <w:t xml:space="preserve"> </w:t>
      </w:r>
      <w:r w:rsidRPr="005245BF">
        <w:t>Internet access via a PC, laptop or netbook is increasingly being supplemented by access via other devices. All age groups are more likely in 2012 to go online using a tablet computer, and children aged 5</w:t>
      </w:r>
      <w:r w:rsidR="001A11D3">
        <w:t>–</w:t>
      </w:r>
      <w:r w:rsidRPr="005245BF">
        <w:t>7 and 12</w:t>
      </w:r>
      <w:r w:rsidR="001A11D3">
        <w:t>–</w:t>
      </w:r>
      <w:r w:rsidRPr="005245BF">
        <w:t xml:space="preserve">15 are also more likely to go </w:t>
      </w:r>
      <w:r w:rsidR="00667F29">
        <w:t>online using a mobile phone.</w:t>
      </w:r>
      <w:r w:rsidRPr="005245BF">
        <w:rPr>
          <w:rStyle w:val="FootnoteReference"/>
          <w:rFonts w:cs="Tahoma"/>
        </w:rPr>
        <w:footnoteReference w:id="3"/>
      </w:r>
      <w:r w:rsidRPr="005245BF">
        <w:t xml:space="preserve"> Children aged 5</w:t>
      </w:r>
      <w:r w:rsidR="001A11D3">
        <w:t>–</w:t>
      </w:r>
      <w:r w:rsidRPr="005245BF">
        <w:t xml:space="preserve">7 are also less likely than in 2011 to go online using a PC, laptop or netbook (58% </w:t>
      </w:r>
      <w:r w:rsidR="004B1346">
        <w:t>in 2012 compared to</w:t>
      </w:r>
      <w:r w:rsidRPr="005245BF">
        <w:t xml:space="preserve"> 65% in 2011). </w:t>
      </w:r>
      <w:r w:rsidR="00B96F3E">
        <w:rPr>
          <w:lang w:eastAsia="en-GB"/>
        </w:rPr>
        <w:t xml:space="preserve">Children of all ages continue to use social networking </w:t>
      </w:r>
      <w:r w:rsidR="00B96F3E">
        <w:rPr>
          <w:lang w:eastAsia="en-GB"/>
        </w:rPr>
        <w:lastRenderedPageBreak/>
        <w:t>sites</w:t>
      </w:r>
      <w:r w:rsidR="00712D5B">
        <w:rPr>
          <w:lang w:eastAsia="en-GB"/>
        </w:rPr>
        <w:t xml:space="preserve">; </w:t>
      </w:r>
      <w:r w:rsidR="00B96F3E">
        <w:rPr>
          <w:lang w:eastAsia="en-GB"/>
        </w:rPr>
        <w:t xml:space="preserve">22% of </w:t>
      </w:r>
      <w:r w:rsidR="00712D5B">
        <w:rPr>
          <w:lang w:eastAsia="en-GB"/>
        </w:rPr>
        <w:t xml:space="preserve">those aged </w:t>
      </w:r>
      <w:r w:rsidR="00B96F3E">
        <w:rPr>
          <w:lang w:eastAsia="en-GB"/>
        </w:rPr>
        <w:t>8</w:t>
      </w:r>
      <w:r w:rsidR="001A11D3">
        <w:rPr>
          <w:lang w:eastAsia="en-GB"/>
        </w:rPr>
        <w:t>–</w:t>
      </w:r>
      <w:r w:rsidR="00B96F3E">
        <w:rPr>
          <w:lang w:eastAsia="en-GB"/>
        </w:rPr>
        <w:t xml:space="preserve">11 and 80% of </w:t>
      </w:r>
      <w:r w:rsidR="00712D5B">
        <w:rPr>
          <w:lang w:eastAsia="en-GB"/>
        </w:rPr>
        <w:t xml:space="preserve">those aged </w:t>
      </w:r>
      <w:r w:rsidR="00B96F3E">
        <w:rPr>
          <w:lang w:eastAsia="en-GB"/>
        </w:rPr>
        <w:t>12</w:t>
      </w:r>
      <w:r w:rsidR="001A11D3">
        <w:rPr>
          <w:lang w:eastAsia="en-GB"/>
        </w:rPr>
        <w:t>–</w:t>
      </w:r>
      <w:r w:rsidR="00B96F3E">
        <w:rPr>
          <w:lang w:eastAsia="en-GB"/>
        </w:rPr>
        <w:t xml:space="preserve">15, with </w:t>
      </w:r>
      <w:r w:rsidR="00712D5B">
        <w:rPr>
          <w:lang w:eastAsia="en-GB"/>
        </w:rPr>
        <w:t xml:space="preserve">those aged </w:t>
      </w:r>
      <w:r w:rsidR="00B96F3E">
        <w:rPr>
          <w:lang w:eastAsia="en-GB"/>
        </w:rPr>
        <w:t>8</w:t>
      </w:r>
      <w:r w:rsidR="001A11D3">
        <w:rPr>
          <w:lang w:eastAsia="en-GB"/>
        </w:rPr>
        <w:t>–</w:t>
      </w:r>
      <w:r w:rsidR="00B96F3E">
        <w:rPr>
          <w:lang w:eastAsia="en-GB"/>
        </w:rPr>
        <w:t>11 having an average of 92 ‘friends’ and 286 for 12</w:t>
      </w:r>
      <w:r w:rsidR="001A11D3">
        <w:rPr>
          <w:lang w:eastAsia="en-GB"/>
        </w:rPr>
        <w:t>–</w:t>
      </w:r>
      <w:r w:rsidR="00B96F3E">
        <w:rPr>
          <w:lang w:eastAsia="en-GB"/>
        </w:rPr>
        <w:t>15 year olds</w:t>
      </w:r>
      <w:r w:rsidR="00B96F3E">
        <w:rPr>
          <w:rStyle w:val="FootnoteReference"/>
          <w:lang w:eastAsia="en-GB"/>
        </w:rPr>
        <w:footnoteReference w:id="4"/>
      </w:r>
      <w:r w:rsidR="00667F29">
        <w:rPr>
          <w:lang w:eastAsia="en-GB"/>
        </w:rPr>
        <w:t>.</w:t>
      </w:r>
    </w:p>
    <w:p w:rsidR="0057367B" w:rsidRPr="0057367B" w:rsidRDefault="0057367B" w:rsidP="00A813FF">
      <w:pPr>
        <w:pStyle w:val="Numberedparagraph"/>
        <w:rPr>
          <w:rFonts w:eastAsia="Calibri"/>
          <w:lang w:eastAsia="en-GB"/>
        </w:rPr>
      </w:pPr>
      <w:r w:rsidRPr="0057367B">
        <w:rPr>
          <w:rFonts w:eastAsia="Calibri"/>
          <w:lang w:eastAsia="en-GB"/>
        </w:rPr>
        <w:t>Technology use and e-safety issues go hand in hand. Many incidents happen beyond the physical geography of the school and yet can impact on pupils or staff</w:t>
      </w:r>
      <w:r w:rsidR="00121150">
        <w:rPr>
          <w:rFonts w:eastAsia="Calibri"/>
          <w:lang w:eastAsia="en-GB"/>
        </w:rPr>
        <w:t>.</w:t>
      </w:r>
    </w:p>
    <w:p w:rsidR="0057367B" w:rsidRPr="0057367B" w:rsidRDefault="0057367B" w:rsidP="0017600B">
      <w:pPr>
        <w:pStyle w:val="Bulletsspaced"/>
        <w:rPr>
          <w:rFonts w:eastAsia="Calibri"/>
          <w:lang w:eastAsia="en-GB"/>
        </w:rPr>
      </w:pPr>
      <w:r w:rsidRPr="0057367B">
        <w:rPr>
          <w:rFonts w:eastAsia="Calibri"/>
          <w:lang w:eastAsia="en-GB"/>
        </w:rPr>
        <w:t>40% of K</w:t>
      </w:r>
      <w:r w:rsidR="00121150">
        <w:rPr>
          <w:rFonts w:eastAsia="Calibri"/>
          <w:lang w:eastAsia="en-GB"/>
        </w:rPr>
        <w:t xml:space="preserve">ey </w:t>
      </w:r>
      <w:r w:rsidRPr="0057367B">
        <w:rPr>
          <w:rFonts w:eastAsia="Calibri"/>
          <w:lang w:eastAsia="en-GB"/>
        </w:rPr>
        <w:t>S</w:t>
      </w:r>
      <w:r w:rsidR="00121150">
        <w:rPr>
          <w:rFonts w:eastAsia="Calibri"/>
          <w:lang w:eastAsia="en-GB"/>
        </w:rPr>
        <w:t xml:space="preserve">tage </w:t>
      </w:r>
      <w:r w:rsidRPr="0057367B">
        <w:rPr>
          <w:rFonts w:eastAsia="Calibri"/>
          <w:lang w:eastAsia="en-GB"/>
        </w:rPr>
        <w:t>3</w:t>
      </w:r>
      <w:r w:rsidR="00121150">
        <w:rPr>
          <w:rFonts w:eastAsia="Calibri"/>
          <w:lang w:eastAsia="en-GB"/>
        </w:rPr>
        <w:t xml:space="preserve"> and </w:t>
      </w:r>
      <w:r w:rsidRPr="0057367B">
        <w:rPr>
          <w:rFonts w:eastAsia="Calibri"/>
          <w:lang w:eastAsia="en-GB"/>
        </w:rPr>
        <w:t>4 students have witnessed a ‘sexting’ incident</w:t>
      </w:r>
      <w:r w:rsidR="008B6AE6">
        <w:rPr>
          <w:rFonts w:eastAsia="Calibri"/>
          <w:lang w:eastAsia="en-GB"/>
        </w:rPr>
        <w:t xml:space="preserve"> </w:t>
      </w:r>
      <w:r w:rsidRPr="0057367B">
        <w:rPr>
          <w:rFonts w:eastAsia="Calibri"/>
          <w:lang w:eastAsia="en-GB"/>
        </w:rPr>
        <w:t>and</w:t>
      </w:r>
      <w:r w:rsidR="008B6AE6">
        <w:rPr>
          <w:rFonts w:eastAsia="Calibri"/>
          <w:lang w:eastAsia="en-GB"/>
        </w:rPr>
        <w:t>,</w:t>
      </w:r>
      <w:r w:rsidRPr="0057367B">
        <w:rPr>
          <w:rFonts w:eastAsia="Calibri"/>
          <w:lang w:eastAsia="en-GB"/>
        </w:rPr>
        <w:t xml:space="preserve"> in the same group</w:t>
      </w:r>
      <w:r w:rsidR="008B6AE6">
        <w:rPr>
          <w:rFonts w:eastAsia="Calibri"/>
          <w:lang w:eastAsia="en-GB"/>
        </w:rPr>
        <w:t xml:space="preserve">, </w:t>
      </w:r>
      <w:r w:rsidRPr="0057367B">
        <w:rPr>
          <w:rFonts w:eastAsia="Calibri"/>
          <w:lang w:eastAsia="en-GB"/>
        </w:rPr>
        <w:t>40% didn’t consider topless images inappropriate</w:t>
      </w:r>
      <w:r w:rsidR="00121150">
        <w:rPr>
          <w:rFonts w:eastAsia="Calibri"/>
          <w:lang w:eastAsia="en-GB"/>
        </w:rPr>
        <w:t>.</w:t>
      </w:r>
      <w:r w:rsidRPr="0057367B">
        <w:rPr>
          <w:rFonts w:eastAsia="Calibri"/>
          <w:vertAlign w:val="superscript"/>
          <w:lang w:eastAsia="en-GB"/>
        </w:rPr>
        <w:footnoteReference w:id="5"/>
      </w:r>
    </w:p>
    <w:p w:rsidR="0057367B" w:rsidRPr="00D3496D" w:rsidRDefault="0057367B" w:rsidP="00454892">
      <w:pPr>
        <w:pStyle w:val="Bulletsspaced"/>
        <w:rPr>
          <w:rFonts w:eastAsia="Calibri"/>
          <w:lang w:eastAsia="en-GB"/>
        </w:rPr>
      </w:pPr>
      <w:r w:rsidRPr="0057367B">
        <w:rPr>
          <w:rFonts w:eastAsia="Calibri"/>
          <w:lang w:eastAsia="en-GB"/>
        </w:rPr>
        <w:t>28% of K</w:t>
      </w:r>
      <w:r w:rsidR="00121150">
        <w:rPr>
          <w:rFonts w:eastAsia="Calibri"/>
          <w:lang w:eastAsia="en-GB"/>
        </w:rPr>
        <w:t xml:space="preserve">ey </w:t>
      </w:r>
      <w:r w:rsidRPr="0057367B">
        <w:rPr>
          <w:rFonts w:eastAsia="Calibri"/>
          <w:lang w:eastAsia="en-GB"/>
        </w:rPr>
        <w:t>S</w:t>
      </w:r>
      <w:r w:rsidR="00121150">
        <w:rPr>
          <w:rFonts w:eastAsia="Calibri"/>
          <w:lang w:eastAsia="en-GB"/>
        </w:rPr>
        <w:t xml:space="preserve">tage </w:t>
      </w:r>
      <w:r w:rsidRPr="0057367B">
        <w:rPr>
          <w:rFonts w:eastAsia="Calibri"/>
          <w:lang w:eastAsia="en-GB"/>
        </w:rPr>
        <w:t>3</w:t>
      </w:r>
      <w:r w:rsidR="00121150">
        <w:rPr>
          <w:rFonts w:eastAsia="Calibri"/>
          <w:lang w:eastAsia="en-GB"/>
        </w:rPr>
        <w:t xml:space="preserve"> and </w:t>
      </w:r>
      <w:r w:rsidRPr="0057367B">
        <w:rPr>
          <w:rFonts w:eastAsia="Calibri"/>
          <w:lang w:eastAsia="en-GB"/>
        </w:rPr>
        <w:t>4 students have been deliberately targeted, threatened or humiliated by an individual or group through the use of mobile phones or the internet</w:t>
      </w:r>
      <w:r w:rsidR="00121150">
        <w:rPr>
          <w:rFonts w:eastAsia="Calibri"/>
          <w:lang w:eastAsia="en-GB"/>
        </w:rPr>
        <w:t>.</w:t>
      </w:r>
      <w:r w:rsidR="00D3496D" w:rsidRPr="00D3496D">
        <w:t xml:space="preserve"> </w:t>
      </w:r>
      <w:r w:rsidR="00D3496D">
        <w:rPr>
          <w:rFonts w:eastAsia="Calibri"/>
          <w:lang w:eastAsia="en-GB"/>
        </w:rPr>
        <w:t xml:space="preserve">For over a quarter of these, </w:t>
      </w:r>
      <w:r w:rsidR="00D3496D" w:rsidRPr="00D3496D">
        <w:rPr>
          <w:rFonts w:eastAsia="Calibri"/>
          <w:lang w:eastAsia="en-GB"/>
        </w:rPr>
        <w:t>this experience was ongoing, meaning that the individual was continuously</w:t>
      </w:r>
      <w:r w:rsidR="00D3496D">
        <w:rPr>
          <w:rFonts w:eastAsia="Calibri"/>
          <w:lang w:eastAsia="en-GB"/>
        </w:rPr>
        <w:t xml:space="preserve"> </w:t>
      </w:r>
      <w:r w:rsidR="00D3496D" w:rsidRPr="00D3496D">
        <w:rPr>
          <w:rFonts w:eastAsia="Calibri"/>
          <w:lang w:eastAsia="en-GB"/>
        </w:rPr>
        <w:t>targeted for bullying by the same person or group over a sustained period</w:t>
      </w:r>
      <w:r w:rsidR="00D3496D">
        <w:rPr>
          <w:rFonts w:eastAsia="Calibri"/>
          <w:lang w:eastAsia="en-GB"/>
        </w:rPr>
        <w:t xml:space="preserve"> </w:t>
      </w:r>
      <w:r w:rsidR="00D3496D" w:rsidRPr="00D3496D">
        <w:rPr>
          <w:rFonts w:eastAsia="Calibri"/>
          <w:lang w:eastAsia="en-GB"/>
        </w:rPr>
        <w:t>of time.</w:t>
      </w:r>
      <w:r w:rsidRPr="0057367B">
        <w:rPr>
          <w:rFonts w:eastAsia="Calibri"/>
          <w:vertAlign w:val="superscript"/>
          <w:lang w:eastAsia="en-GB"/>
        </w:rPr>
        <w:footnoteReference w:id="6"/>
      </w:r>
    </w:p>
    <w:p w:rsidR="00453697" w:rsidRDefault="00121150" w:rsidP="0017600B">
      <w:pPr>
        <w:pStyle w:val="Bulletsspaced"/>
        <w:rPr>
          <w:rFonts w:eastAsia="Calibri" w:cs="Tahoma"/>
          <w:lang w:eastAsia="en-GB"/>
        </w:rPr>
      </w:pPr>
      <w:r w:rsidRPr="00D3496D">
        <w:rPr>
          <w:rFonts w:eastAsia="Calibri" w:cs="Tahoma"/>
          <w:lang w:eastAsia="en-GB"/>
        </w:rPr>
        <w:t>I</w:t>
      </w:r>
      <w:r w:rsidR="0057367B" w:rsidRPr="00D3496D">
        <w:rPr>
          <w:rFonts w:eastAsia="Calibri" w:cs="Tahoma"/>
          <w:lang w:eastAsia="en-GB"/>
        </w:rPr>
        <w:t xml:space="preserve">ssues are magnified for ‘vulnerable’ children (for example </w:t>
      </w:r>
      <w:r w:rsidR="00A43295" w:rsidRPr="00D3496D">
        <w:rPr>
          <w:rFonts w:eastAsia="Calibri" w:cs="Tahoma"/>
          <w:lang w:eastAsia="en-GB"/>
        </w:rPr>
        <w:t>disabled pupils and those who have special educational needs</w:t>
      </w:r>
      <w:r w:rsidR="0057367B" w:rsidRPr="00D3496D">
        <w:rPr>
          <w:rFonts w:eastAsia="Calibri" w:cs="Tahoma"/>
          <w:lang w:eastAsia="en-GB"/>
        </w:rPr>
        <w:t xml:space="preserve">, </w:t>
      </w:r>
      <w:r w:rsidRPr="00D3496D">
        <w:rPr>
          <w:rFonts w:eastAsia="Calibri" w:cs="Tahoma"/>
          <w:lang w:eastAsia="en-GB"/>
        </w:rPr>
        <w:t>looked after children</w:t>
      </w:r>
      <w:r w:rsidR="0057367B" w:rsidRPr="00D3496D">
        <w:rPr>
          <w:rFonts w:eastAsia="Calibri" w:cs="Tahoma"/>
          <w:lang w:eastAsia="en-GB"/>
        </w:rPr>
        <w:t>)</w:t>
      </w:r>
      <w:r w:rsidR="007010B4">
        <w:rPr>
          <w:rFonts w:eastAsia="Calibri" w:cs="Tahoma"/>
          <w:lang w:eastAsia="en-GB"/>
        </w:rPr>
        <w:t>; t</w:t>
      </w:r>
      <w:r w:rsidR="00453697">
        <w:rPr>
          <w:rFonts w:eastAsia="Calibri" w:cs="Tahoma"/>
          <w:lang w:eastAsia="en-GB"/>
        </w:rPr>
        <w:t xml:space="preserve">he </w:t>
      </w:r>
      <w:r w:rsidR="00703D7F">
        <w:rPr>
          <w:rFonts w:eastAsia="Calibri" w:cs="Tahoma"/>
          <w:lang w:eastAsia="en-GB"/>
        </w:rPr>
        <w:t>i</w:t>
      </w:r>
      <w:r w:rsidR="00453697">
        <w:rPr>
          <w:rFonts w:eastAsia="Calibri" w:cs="Tahoma"/>
          <w:lang w:eastAsia="en-GB"/>
        </w:rPr>
        <w:t>nternet bypasses normal safeguarding procedures thus making children who are adopted or fostered at greater risk of having their identities discovered. This could be by their birth parents searching for them or themselves wanting to discover who their birth parents are</w:t>
      </w:r>
      <w:r w:rsidRPr="00D3496D">
        <w:rPr>
          <w:rFonts w:eastAsia="Calibri" w:cs="Tahoma"/>
          <w:lang w:eastAsia="en-GB"/>
        </w:rPr>
        <w:t>.</w:t>
      </w:r>
    </w:p>
    <w:p w:rsidR="0057367B" w:rsidRDefault="00D3496D" w:rsidP="0017600B">
      <w:pPr>
        <w:pStyle w:val="Bulletsspaced"/>
        <w:rPr>
          <w:rFonts w:eastAsia="Calibri" w:cs="Tahoma"/>
          <w:lang w:eastAsia="en-GB"/>
        </w:rPr>
      </w:pPr>
      <w:r w:rsidRPr="00D3496D">
        <w:rPr>
          <w:rFonts w:eastAsia="Calibri" w:cs="Tahoma"/>
          <w:lang w:eastAsia="en-GB"/>
        </w:rPr>
        <w:t>Girls are more likely than boys to be bullied online</w:t>
      </w:r>
      <w:r>
        <w:rPr>
          <w:rFonts w:eastAsia="Calibri" w:cs="Tahoma"/>
          <w:lang w:eastAsia="en-GB"/>
        </w:rPr>
        <w:t>.</w:t>
      </w:r>
      <w:r w:rsidR="00703D7F">
        <w:rPr>
          <w:rFonts w:eastAsia="Calibri" w:cs="Tahoma"/>
          <w:lang w:eastAsia="en-GB"/>
        </w:rPr>
        <w:t xml:space="preserve"> </w:t>
      </w:r>
      <w:r w:rsidRPr="00D3496D">
        <w:rPr>
          <w:rFonts w:eastAsia="Calibri" w:cs="Tahoma"/>
          <w:lang w:eastAsia="en-GB"/>
        </w:rPr>
        <w:t xml:space="preserve">Around </w:t>
      </w:r>
      <w:r w:rsidR="007010B4">
        <w:rPr>
          <w:rFonts w:eastAsia="Calibri" w:cs="Tahoma"/>
          <w:lang w:eastAsia="en-GB"/>
        </w:rPr>
        <w:t>4%</w:t>
      </w:r>
      <w:r w:rsidRPr="00D3496D">
        <w:rPr>
          <w:rFonts w:eastAsia="Calibri" w:cs="Tahoma"/>
          <w:lang w:eastAsia="en-GB"/>
        </w:rPr>
        <w:t xml:space="preserve"> </w:t>
      </w:r>
      <w:r w:rsidR="007010B4">
        <w:rPr>
          <w:rFonts w:eastAsia="Calibri" w:cs="Tahoma"/>
          <w:lang w:eastAsia="en-GB"/>
        </w:rPr>
        <w:t xml:space="preserve">of those aged </w:t>
      </w:r>
      <w:r w:rsidRPr="00D3496D">
        <w:rPr>
          <w:rFonts w:eastAsia="Calibri" w:cs="Tahoma"/>
          <w:lang w:eastAsia="en-GB"/>
        </w:rPr>
        <w:t>8</w:t>
      </w:r>
      <w:r w:rsidR="001A11D3">
        <w:rPr>
          <w:rFonts w:eastAsia="Calibri" w:cs="Tahoma"/>
          <w:lang w:eastAsia="en-GB"/>
        </w:rPr>
        <w:t>–</w:t>
      </w:r>
      <w:r w:rsidRPr="00D3496D">
        <w:rPr>
          <w:rFonts w:eastAsia="Calibri" w:cs="Tahoma"/>
          <w:lang w:eastAsia="en-GB"/>
        </w:rPr>
        <w:t xml:space="preserve">11 and 9% of </w:t>
      </w:r>
      <w:r w:rsidR="007010B4">
        <w:rPr>
          <w:rFonts w:eastAsia="Calibri" w:cs="Tahoma"/>
          <w:lang w:eastAsia="en-GB"/>
        </w:rPr>
        <w:t xml:space="preserve">those aged </w:t>
      </w:r>
      <w:r w:rsidRPr="00D3496D">
        <w:rPr>
          <w:rFonts w:eastAsia="Calibri" w:cs="Tahoma"/>
          <w:lang w:eastAsia="en-GB"/>
        </w:rPr>
        <w:t>12</w:t>
      </w:r>
      <w:r w:rsidR="001A11D3">
        <w:rPr>
          <w:rFonts w:eastAsia="Calibri" w:cs="Tahoma"/>
          <w:lang w:eastAsia="en-GB"/>
        </w:rPr>
        <w:t>–</w:t>
      </w:r>
      <w:r w:rsidRPr="00D3496D">
        <w:rPr>
          <w:rFonts w:eastAsia="Calibri" w:cs="Tahoma"/>
          <w:lang w:eastAsia="en-GB"/>
        </w:rPr>
        <w:t xml:space="preserve">15 who use the internet say they have had experience of being bullied online in the past year. As with bullying through a mobile phone, this incidence has not changed for </w:t>
      </w:r>
      <w:r w:rsidR="007010B4">
        <w:rPr>
          <w:rFonts w:eastAsia="Calibri" w:cs="Tahoma"/>
          <w:lang w:eastAsia="en-GB"/>
        </w:rPr>
        <w:t xml:space="preserve">those aged </w:t>
      </w:r>
      <w:r w:rsidRPr="00D3496D">
        <w:rPr>
          <w:rFonts w:eastAsia="Calibri" w:cs="Tahoma"/>
          <w:lang w:eastAsia="en-GB"/>
        </w:rPr>
        <w:t>8</w:t>
      </w:r>
      <w:r w:rsidR="001A11D3">
        <w:rPr>
          <w:rFonts w:eastAsia="Calibri" w:cs="Tahoma"/>
          <w:lang w:eastAsia="en-GB"/>
        </w:rPr>
        <w:t>–</w:t>
      </w:r>
      <w:r w:rsidRPr="00D3496D">
        <w:rPr>
          <w:rFonts w:eastAsia="Calibri" w:cs="Tahoma"/>
          <w:lang w:eastAsia="en-GB"/>
        </w:rPr>
        <w:t>11 or 12</w:t>
      </w:r>
      <w:r w:rsidR="001A11D3">
        <w:rPr>
          <w:rFonts w:eastAsia="Calibri" w:cs="Tahoma"/>
          <w:lang w:eastAsia="en-GB"/>
        </w:rPr>
        <w:t>–</w:t>
      </w:r>
      <w:r w:rsidRPr="00D3496D">
        <w:rPr>
          <w:rFonts w:eastAsia="Calibri" w:cs="Tahoma"/>
          <w:lang w:eastAsia="en-GB"/>
        </w:rPr>
        <w:t>15 since 2011. Girls aged 12</w:t>
      </w:r>
      <w:r w:rsidR="001A11D3">
        <w:rPr>
          <w:rFonts w:eastAsia="Calibri" w:cs="Tahoma"/>
          <w:lang w:eastAsia="en-GB"/>
        </w:rPr>
        <w:t>–</w:t>
      </w:r>
      <w:r w:rsidRPr="00D3496D">
        <w:rPr>
          <w:rFonts w:eastAsia="Calibri" w:cs="Tahoma"/>
          <w:lang w:eastAsia="en-GB"/>
        </w:rPr>
        <w:t>15 are more likely than boys to say they have been bullied online in the past year (13%</w:t>
      </w:r>
      <w:r w:rsidR="004B1346">
        <w:rPr>
          <w:rFonts w:eastAsia="Calibri" w:cs="Tahoma"/>
          <w:lang w:eastAsia="en-GB"/>
        </w:rPr>
        <w:t xml:space="preserve"> in 2012 compared to</w:t>
      </w:r>
      <w:r w:rsidRPr="00D3496D">
        <w:rPr>
          <w:rFonts w:eastAsia="Calibri" w:cs="Tahoma"/>
          <w:lang w:eastAsia="en-GB"/>
        </w:rPr>
        <w:t xml:space="preserve"> 5%</w:t>
      </w:r>
      <w:r w:rsidR="00667F29">
        <w:rPr>
          <w:rFonts w:eastAsia="Calibri" w:cs="Tahoma"/>
          <w:lang w:eastAsia="en-GB"/>
        </w:rPr>
        <w:t xml:space="preserve"> in 2011</w:t>
      </w:r>
      <w:r w:rsidRPr="00D3496D">
        <w:rPr>
          <w:rFonts w:eastAsia="Calibri" w:cs="Tahoma"/>
          <w:lang w:eastAsia="en-GB"/>
        </w:rPr>
        <w:t>)</w:t>
      </w:r>
      <w:r>
        <w:rPr>
          <w:rStyle w:val="FootnoteReference"/>
          <w:rFonts w:eastAsia="Calibri" w:cs="Tahoma"/>
          <w:lang w:eastAsia="en-GB"/>
        </w:rPr>
        <w:footnoteReference w:id="7"/>
      </w:r>
      <w:r w:rsidR="001A11D3">
        <w:rPr>
          <w:rFonts w:eastAsia="Calibri" w:cs="Tahoma"/>
          <w:lang w:eastAsia="en-GB"/>
        </w:rPr>
        <w:t>.</w:t>
      </w:r>
    </w:p>
    <w:p w:rsidR="000F4A7C" w:rsidRPr="000F4A7C" w:rsidRDefault="000F4A7C" w:rsidP="0017600B">
      <w:pPr>
        <w:pStyle w:val="Bulletsspaced-lastbullet"/>
        <w:rPr>
          <w:rFonts w:eastAsia="Calibri"/>
          <w:lang w:eastAsia="en-GB"/>
        </w:rPr>
      </w:pPr>
      <w:r>
        <w:rPr>
          <w:rFonts w:eastAsia="Calibri"/>
          <w:lang w:eastAsia="en-GB"/>
        </w:rPr>
        <w:t>Pupils with special educational needs are</w:t>
      </w:r>
      <w:r w:rsidRPr="000F4A7C">
        <w:rPr>
          <w:rFonts w:eastAsia="Calibri"/>
          <w:lang w:eastAsia="en-GB"/>
        </w:rPr>
        <w:t xml:space="preserve"> 16% more likely to be victims of online abuse</w:t>
      </w:r>
      <w:r>
        <w:rPr>
          <w:rFonts w:eastAsia="Calibri"/>
          <w:lang w:eastAsia="en-GB"/>
        </w:rPr>
        <w:t>;</w:t>
      </w:r>
      <w:r w:rsidRPr="000F4A7C">
        <w:rPr>
          <w:rFonts w:eastAsia="Calibri"/>
          <w:lang w:eastAsia="en-GB"/>
        </w:rPr>
        <w:t xml:space="preserve"> children from lower socio-economic groups are 12% more likely</w:t>
      </w:r>
      <w:r w:rsidR="001A11D3">
        <w:rPr>
          <w:rFonts w:eastAsia="Calibri"/>
          <w:vertAlign w:val="superscript"/>
          <w:lang w:eastAsia="en-GB"/>
        </w:rPr>
        <w:t>6</w:t>
      </w:r>
      <w:r w:rsidR="001A11D3">
        <w:rPr>
          <w:rFonts w:eastAsia="Calibri"/>
          <w:lang w:eastAsia="en-GB"/>
        </w:rPr>
        <w:t>.</w:t>
      </w:r>
    </w:p>
    <w:p w:rsidR="0057367B" w:rsidRPr="0057367B" w:rsidRDefault="0057367B" w:rsidP="00A813FF">
      <w:pPr>
        <w:pStyle w:val="Numberedparagraph"/>
        <w:rPr>
          <w:rFonts w:eastAsia="Calibri"/>
          <w:lang w:eastAsia="en-GB"/>
        </w:rPr>
      </w:pPr>
      <w:r w:rsidRPr="0057367B">
        <w:rPr>
          <w:rFonts w:eastAsia="Calibri"/>
          <w:lang w:eastAsia="en-GB"/>
        </w:rPr>
        <w:t>Just because</w:t>
      </w:r>
      <w:r w:rsidR="007010B4">
        <w:rPr>
          <w:rFonts w:eastAsia="Calibri"/>
          <w:lang w:eastAsia="en-GB"/>
        </w:rPr>
        <w:t xml:space="preserve"> </w:t>
      </w:r>
      <w:r w:rsidRPr="0057367B">
        <w:rPr>
          <w:rFonts w:eastAsia="Calibri"/>
          <w:lang w:eastAsia="en-GB"/>
        </w:rPr>
        <w:t>these environments are online make them no less susceptible to potential harm compared to the physical world. This makes it vitally important that pupils and staff are fully prepared and supported to use these technologies responsibly.</w:t>
      </w:r>
    </w:p>
    <w:p w:rsidR="0057367B" w:rsidRPr="0057367B" w:rsidRDefault="006F0433" w:rsidP="00A43295">
      <w:pPr>
        <w:pStyle w:val="Heading1"/>
        <w:rPr>
          <w:rFonts w:eastAsia="Calibri"/>
        </w:rPr>
      </w:pPr>
      <w:r>
        <w:rPr>
          <w:rFonts w:eastAsia="Calibri"/>
        </w:rPr>
        <w:br w:type="page"/>
      </w:r>
      <w:bookmarkStart w:id="9" w:name="_Toc343098426"/>
      <w:r w:rsidR="0057367B" w:rsidRPr="0057367B">
        <w:rPr>
          <w:rFonts w:eastAsia="Calibri"/>
        </w:rPr>
        <w:lastRenderedPageBreak/>
        <w:t>Key features of good and outstanding practice</w:t>
      </w:r>
      <w:bookmarkEnd w:id="9"/>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2"/>
        <w:gridCol w:w="8303"/>
      </w:tblGrid>
      <w:tr w:rsidR="0057367B" w:rsidRPr="0057367B" w:rsidTr="006F0433">
        <w:trPr>
          <w:jc w:val="center"/>
        </w:trPr>
        <w:tc>
          <w:tcPr>
            <w:tcW w:w="1762" w:type="dxa"/>
            <w:vAlign w:val="center"/>
          </w:tcPr>
          <w:p w:rsidR="0057367B" w:rsidRPr="0057367B" w:rsidRDefault="0057367B" w:rsidP="006F0433">
            <w:pPr>
              <w:spacing w:before="60" w:after="60"/>
              <w:jc w:val="center"/>
              <w:rPr>
                <w:rFonts w:eastAsia="Calibri" w:cs="Tahoma"/>
                <w:lang w:eastAsia="en-GB"/>
              </w:rPr>
            </w:pPr>
            <w:r w:rsidRPr="0057367B">
              <w:rPr>
                <w:rFonts w:eastAsia="Calibri" w:cs="Tahoma"/>
                <w:lang w:eastAsia="en-GB"/>
              </w:rPr>
              <w:t>Whole school consistent approach</w:t>
            </w:r>
          </w:p>
        </w:tc>
        <w:tc>
          <w:tcPr>
            <w:tcW w:w="8303" w:type="dxa"/>
          </w:tcPr>
          <w:p w:rsidR="0057367B" w:rsidRPr="0057367B" w:rsidRDefault="0057367B" w:rsidP="006F0433">
            <w:pPr>
              <w:spacing w:before="60" w:after="60"/>
              <w:rPr>
                <w:rFonts w:eastAsia="Calibri" w:cs="Tahoma"/>
                <w:lang w:eastAsia="en-GB"/>
              </w:rPr>
            </w:pPr>
            <w:r w:rsidRPr="0057367B">
              <w:rPr>
                <w:rFonts w:eastAsia="Calibri" w:cs="Tahoma"/>
                <w:lang w:eastAsia="en-GB"/>
              </w:rPr>
              <w:t xml:space="preserve">All teaching and </w:t>
            </w:r>
            <w:r w:rsidR="00C70F23" w:rsidRPr="0057367B">
              <w:rPr>
                <w:rFonts w:eastAsia="Calibri" w:cs="Tahoma"/>
                <w:lang w:eastAsia="en-GB"/>
              </w:rPr>
              <w:t>non-teaching</w:t>
            </w:r>
            <w:r w:rsidRPr="0057367B">
              <w:rPr>
                <w:rFonts w:eastAsia="Calibri" w:cs="Tahoma"/>
                <w:lang w:eastAsia="en-GB"/>
              </w:rPr>
              <w:t xml:space="preserve"> staff can recognise and are aware of e-safety issues.</w:t>
            </w:r>
          </w:p>
          <w:p w:rsidR="0057367B" w:rsidRPr="0057367B" w:rsidRDefault="0057367B" w:rsidP="006F0433">
            <w:pPr>
              <w:spacing w:before="60" w:after="60"/>
              <w:rPr>
                <w:rFonts w:eastAsia="Calibri" w:cs="Tahoma"/>
                <w:lang w:eastAsia="en-GB"/>
              </w:rPr>
            </w:pPr>
            <w:r w:rsidRPr="0057367B">
              <w:rPr>
                <w:rFonts w:eastAsia="Calibri" w:cs="Tahoma"/>
                <w:lang w:eastAsia="en-GB"/>
              </w:rPr>
              <w:t xml:space="preserve">High quality leadership and management make e-safety a priority across all areas of the school (the school may also have achieved a recognised standard, </w:t>
            </w:r>
            <w:r w:rsidR="00C70F23">
              <w:rPr>
                <w:rFonts w:eastAsia="Calibri" w:cs="Tahoma"/>
                <w:lang w:eastAsia="en-GB"/>
              </w:rPr>
              <w:t>for example the</w:t>
            </w:r>
            <w:r w:rsidRPr="0057367B">
              <w:rPr>
                <w:rFonts w:eastAsia="Calibri" w:cs="Tahoma"/>
                <w:lang w:eastAsia="en-GB"/>
              </w:rPr>
              <w:t xml:space="preserve"> e-Safety Mark).</w:t>
            </w:r>
          </w:p>
          <w:p w:rsidR="0057367B" w:rsidRPr="0057367B" w:rsidRDefault="0057367B" w:rsidP="006F0433">
            <w:pPr>
              <w:spacing w:before="60" w:after="60"/>
              <w:rPr>
                <w:rFonts w:eastAsia="Calibri" w:cs="Tahoma"/>
                <w:lang w:eastAsia="en-GB"/>
              </w:rPr>
            </w:pPr>
            <w:r w:rsidRPr="0057367B">
              <w:rPr>
                <w:rFonts w:eastAsia="Calibri" w:cs="Tahoma"/>
                <w:lang w:eastAsia="en-GB"/>
              </w:rPr>
              <w:t>A high priority given to training in e-safety, extending expertise widely and building internal capacity.</w:t>
            </w:r>
          </w:p>
          <w:p w:rsidR="0057367B" w:rsidRPr="0057367B" w:rsidRDefault="0057367B" w:rsidP="006F0433">
            <w:pPr>
              <w:spacing w:before="60" w:after="60"/>
              <w:rPr>
                <w:rFonts w:eastAsia="Calibri" w:cs="Tahoma"/>
                <w:lang w:eastAsia="en-GB"/>
              </w:rPr>
            </w:pPr>
            <w:r w:rsidRPr="0057367B">
              <w:rPr>
                <w:rFonts w:eastAsia="Calibri" w:cs="Tahoma"/>
                <w:lang w:eastAsia="en-GB"/>
              </w:rPr>
              <w:t>The contribution of pupils, parents and the wider school community is valued and integrated.</w:t>
            </w:r>
          </w:p>
        </w:tc>
      </w:tr>
      <w:tr w:rsidR="0057367B" w:rsidRPr="0057367B" w:rsidTr="006F0433">
        <w:trPr>
          <w:jc w:val="center"/>
        </w:trPr>
        <w:tc>
          <w:tcPr>
            <w:tcW w:w="1762" w:type="dxa"/>
            <w:vAlign w:val="center"/>
          </w:tcPr>
          <w:p w:rsidR="0057367B" w:rsidRPr="0057367B" w:rsidRDefault="0057367B" w:rsidP="006F0433">
            <w:pPr>
              <w:spacing w:before="60" w:after="60"/>
              <w:jc w:val="center"/>
              <w:rPr>
                <w:rFonts w:eastAsia="Calibri" w:cs="Tahoma"/>
                <w:lang w:eastAsia="en-GB"/>
              </w:rPr>
            </w:pPr>
            <w:r w:rsidRPr="0057367B">
              <w:rPr>
                <w:rFonts w:eastAsia="Calibri" w:cs="Tahoma"/>
                <w:lang w:eastAsia="en-GB"/>
              </w:rPr>
              <w:t>Robust and integrated reporting routines</w:t>
            </w:r>
          </w:p>
        </w:tc>
        <w:tc>
          <w:tcPr>
            <w:tcW w:w="8303" w:type="dxa"/>
          </w:tcPr>
          <w:p w:rsidR="0057367B" w:rsidRPr="0057367B" w:rsidRDefault="0057367B" w:rsidP="006F0433">
            <w:pPr>
              <w:spacing w:before="60" w:after="60"/>
              <w:rPr>
                <w:rFonts w:eastAsia="Calibri" w:cs="Tahoma"/>
                <w:lang w:eastAsia="en-GB"/>
              </w:rPr>
            </w:pPr>
            <w:r w:rsidRPr="0057367B">
              <w:rPr>
                <w:rFonts w:eastAsia="Calibri" w:cs="Tahoma"/>
                <w:lang w:eastAsia="en-GB"/>
              </w:rPr>
              <w:t>School</w:t>
            </w:r>
            <w:r w:rsidR="00121150">
              <w:rPr>
                <w:rFonts w:eastAsia="Calibri" w:cs="Tahoma"/>
                <w:lang w:eastAsia="en-GB"/>
              </w:rPr>
              <w:t>-</w:t>
            </w:r>
            <w:r w:rsidRPr="0057367B">
              <w:rPr>
                <w:rFonts w:eastAsia="Calibri" w:cs="Tahoma"/>
                <w:lang w:eastAsia="en-GB"/>
              </w:rPr>
              <w:t xml:space="preserve">based reporting </w:t>
            </w:r>
            <w:r w:rsidR="007542F6">
              <w:rPr>
                <w:rFonts w:eastAsia="Calibri" w:cs="Tahoma"/>
                <w:lang w:eastAsia="en-GB"/>
              </w:rPr>
              <w:t xml:space="preserve">routes </w:t>
            </w:r>
            <w:r w:rsidR="00121150">
              <w:rPr>
                <w:rFonts w:eastAsia="Calibri" w:cs="Tahoma"/>
                <w:lang w:eastAsia="en-GB"/>
              </w:rPr>
              <w:t>that</w:t>
            </w:r>
            <w:r w:rsidRPr="0057367B">
              <w:rPr>
                <w:rFonts w:eastAsia="Calibri" w:cs="Tahoma"/>
                <w:lang w:eastAsia="en-GB"/>
              </w:rPr>
              <w:t xml:space="preserve"> are clearly understood </w:t>
            </w:r>
            <w:r w:rsidR="007542F6">
              <w:rPr>
                <w:rFonts w:eastAsia="Calibri" w:cs="Tahoma"/>
                <w:lang w:eastAsia="en-GB"/>
              </w:rPr>
              <w:t xml:space="preserve">and used </w:t>
            </w:r>
            <w:r w:rsidRPr="0057367B">
              <w:rPr>
                <w:rFonts w:eastAsia="Calibri" w:cs="Tahoma"/>
                <w:lang w:eastAsia="en-GB"/>
              </w:rPr>
              <w:t xml:space="preserve">by the whole school, </w:t>
            </w:r>
            <w:r w:rsidR="007542F6">
              <w:rPr>
                <w:rFonts w:eastAsia="Calibri" w:cs="Tahoma"/>
                <w:lang w:eastAsia="en-GB"/>
              </w:rPr>
              <w:t>for example online anonymous reporting systems.</w:t>
            </w:r>
          </w:p>
          <w:p w:rsidR="0057367B" w:rsidRPr="0057367B" w:rsidRDefault="0057367B" w:rsidP="006F0433">
            <w:pPr>
              <w:spacing w:before="60" w:after="60"/>
              <w:rPr>
                <w:rFonts w:eastAsia="Calibri" w:cs="Tahoma"/>
                <w:lang w:eastAsia="en-GB"/>
              </w:rPr>
            </w:pPr>
            <w:r w:rsidRPr="0057367B">
              <w:rPr>
                <w:rFonts w:eastAsia="Calibri" w:cs="Tahoma"/>
                <w:lang w:eastAsia="en-GB"/>
              </w:rPr>
              <w:t>Report Abuse buttons, for example CEOP.</w:t>
            </w:r>
            <w:r w:rsidR="00D3496D">
              <w:rPr>
                <w:rFonts w:eastAsia="Calibri" w:cs="Tahoma"/>
                <w:lang w:eastAsia="en-GB"/>
              </w:rPr>
              <w:t xml:space="preserve"> Clear, signposted and respected routes to key members of staff. Effective use of peer mentoring and support.</w:t>
            </w:r>
          </w:p>
        </w:tc>
      </w:tr>
      <w:tr w:rsidR="0057367B" w:rsidRPr="0057367B" w:rsidTr="006F0433">
        <w:trPr>
          <w:jc w:val="center"/>
        </w:trPr>
        <w:tc>
          <w:tcPr>
            <w:tcW w:w="1762" w:type="dxa"/>
            <w:vAlign w:val="center"/>
          </w:tcPr>
          <w:p w:rsidR="0057367B" w:rsidRPr="0057367B" w:rsidRDefault="0057367B" w:rsidP="006F0433">
            <w:pPr>
              <w:spacing w:before="60" w:after="60"/>
              <w:jc w:val="center"/>
              <w:rPr>
                <w:rFonts w:eastAsia="Calibri" w:cs="Tahoma"/>
                <w:lang w:eastAsia="en-GB"/>
              </w:rPr>
            </w:pPr>
            <w:r w:rsidRPr="0057367B">
              <w:rPr>
                <w:rFonts w:eastAsia="Calibri" w:cs="Tahoma"/>
                <w:lang w:eastAsia="en-GB"/>
              </w:rPr>
              <w:t>Staff</w:t>
            </w:r>
          </w:p>
        </w:tc>
        <w:tc>
          <w:tcPr>
            <w:tcW w:w="8303" w:type="dxa"/>
          </w:tcPr>
          <w:p w:rsidR="0057367B" w:rsidRPr="0057367B" w:rsidRDefault="0057367B" w:rsidP="006F0433">
            <w:pPr>
              <w:spacing w:before="60" w:after="60"/>
              <w:rPr>
                <w:rFonts w:eastAsia="Calibri" w:cs="Tahoma"/>
                <w:lang w:eastAsia="en-GB"/>
              </w:rPr>
            </w:pPr>
            <w:r w:rsidRPr="0057367B">
              <w:rPr>
                <w:rFonts w:eastAsia="Calibri" w:cs="Tahoma"/>
                <w:lang w:eastAsia="en-GB"/>
              </w:rPr>
              <w:t xml:space="preserve">All teaching and non-teaching staff </w:t>
            </w:r>
            <w:r w:rsidR="00D3496D" w:rsidRPr="0057367B">
              <w:rPr>
                <w:rFonts w:eastAsia="Calibri" w:cs="Tahoma"/>
                <w:lang w:eastAsia="en-GB"/>
              </w:rPr>
              <w:t>receive</w:t>
            </w:r>
            <w:r w:rsidRPr="0057367B">
              <w:rPr>
                <w:rFonts w:eastAsia="Calibri" w:cs="Tahoma"/>
                <w:lang w:eastAsia="en-GB"/>
              </w:rPr>
              <w:t xml:space="preserve"> regular and up</w:t>
            </w:r>
            <w:r w:rsidR="00121150">
              <w:rPr>
                <w:rFonts w:eastAsia="Calibri" w:cs="Tahoma"/>
                <w:lang w:eastAsia="en-GB"/>
              </w:rPr>
              <w:t>-</w:t>
            </w:r>
            <w:r w:rsidRPr="0057367B">
              <w:rPr>
                <w:rFonts w:eastAsia="Calibri" w:cs="Tahoma"/>
                <w:lang w:eastAsia="en-GB"/>
              </w:rPr>
              <w:t>to</w:t>
            </w:r>
            <w:r w:rsidR="00121150">
              <w:rPr>
                <w:rFonts w:eastAsia="Calibri" w:cs="Tahoma"/>
                <w:lang w:eastAsia="en-GB"/>
              </w:rPr>
              <w:t>-</w:t>
            </w:r>
            <w:r w:rsidRPr="0057367B">
              <w:rPr>
                <w:rFonts w:eastAsia="Calibri" w:cs="Tahoma"/>
                <w:lang w:eastAsia="en-GB"/>
              </w:rPr>
              <w:t>date training.</w:t>
            </w:r>
          </w:p>
          <w:p w:rsidR="0057367B" w:rsidRPr="0057367B" w:rsidRDefault="007542F6" w:rsidP="007542F6">
            <w:pPr>
              <w:spacing w:before="60" w:after="60"/>
              <w:rPr>
                <w:rFonts w:eastAsia="Calibri" w:cs="Tahoma"/>
                <w:lang w:eastAsia="en-GB"/>
              </w:rPr>
            </w:pPr>
            <w:r>
              <w:rPr>
                <w:rFonts w:eastAsia="Calibri" w:cs="Tahoma"/>
                <w:lang w:eastAsia="en-GB"/>
              </w:rPr>
              <w:t>One or more members of staff have a higher level of expertise and clearly defined responsibilities.</w:t>
            </w:r>
          </w:p>
        </w:tc>
      </w:tr>
      <w:tr w:rsidR="0057367B" w:rsidRPr="0057367B" w:rsidTr="006F0433">
        <w:trPr>
          <w:jc w:val="center"/>
        </w:trPr>
        <w:tc>
          <w:tcPr>
            <w:tcW w:w="1762" w:type="dxa"/>
            <w:vAlign w:val="center"/>
          </w:tcPr>
          <w:p w:rsidR="0057367B" w:rsidRPr="0057367B" w:rsidRDefault="0057367B" w:rsidP="006F0433">
            <w:pPr>
              <w:spacing w:before="60" w:after="60"/>
              <w:jc w:val="center"/>
              <w:rPr>
                <w:rFonts w:eastAsia="Calibri" w:cs="Tahoma"/>
                <w:lang w:eastAsia="en-GB"/>
              </w:rPr>
            </w:pPr>
            <w:r w:rsidRPr="0057367B">
              <w:rPr>
                <w:rFonts w:eastAsia="Calibri" w:cs="Tahoma"/>
                <w:lang w:eastAsia="en-GB"/>
              </w:rPr>
              <w:t>Policies</w:t>
            </w:r>
          </w:p>
        </w:tc>
        <w:tc>
          <w:tcPr>
            <w:tcW w:w="8303" w:type="dxa"/>
          </w:tcPr>
          <w:p w:rsidR="0057367B" w:rsidRPr="0057367B" w:rsidRDefault="0057367B" w:rsidP="006F0433">
            <w:pPr>
              <w:spacing w:before="60" w:after="60"/>
              <w:rPr>
                <w:rFonts w:eastAsia="Calibri" w:cs="Tahoma"/>
                <w:lang w:eastAsia="en-GB"/>
              </w:rPr>
            </w:pPr>
            <w:r w:rsidRPr="0057367B">
              <w:rPr>
                <w:rFonts w:eastAsia="Calibri" w:cs="Tahoma"/>
                <w:lang w:eastAsia="en-GB"/>
              </w:rPr>
              <w:t>Rigorous e-safety policies and procedures are in place, written in plain English, contributed to by the whole school, updated regularly and ratified by governors.</w:t>
            </w:r>
          </w:p>
          <w:p w:rsidR="0057367B" w:rsidRPr="0057367B" w:rsidRDefault="0057367B" w:rsidP="006F0433">
            <w:pPr>
              <w:spacing w:before="60" w:after="60"/>
              <w:rPr>
                <w:rFonts w:eastAsia="Calibri" w:cs="Tahoma"/>
                <w:lang w:eastAsia="en-GB"/>
              </w:rPr>
            </w:pPr>
            <w:r w:rsidRPr="0057367B">
              <w:rPr>
                <w:rFonts w:eastAsia="Calibri" w:cs="Tahoma"/>
                <w:lang w:eastAsia="en-GB"/>
              </w:rPr>
              <w:t>The e-safety policy should be integrated with other relevant policies such as behaviour, safeguarding and anti-bullying.</w:t>
            </w:r>
          </w:p>
          <w:p w:rsidR="0057367B" w:rsidRPr="0057367B" w:rsidRDefault="0057367B" w:rsidP="007542F6">
            <w:pPr>
              <w:spacing w:before="60" w:after="60"/>
              <w:rPr>
                <w:rFonts w:eastAsia="Calibri" w:cs="Tahoma"/>
                <w:lang w:eastAsia="en-GB"/>
              </w:rPr>
            </w:pPr>
            <w:r w:rsidRPr="0057367B">
              <w:rPr>
                <w:rFonts w:eastAsia="Calibri" w:cs="Tahoma"/>
                <w:lang w:eastAsia="en-GB"/>
              </w:rPr>
              <w:t xml:space="preserve">The e-safety policy should incorporate an Acceptable Usage Policy that is </w:t>
            </w:r>
            <w:r w:rsidR="007542F6">
              <w:rPr>
                <w:rFonts w:eastAsia="Calibri" w:cs="Tahoma"/>
                <w:lang w:eastAsia="en-GB"/>
              </w:rPr>
              <w:t>understood and respected by pupils, staff and parents</w:t>
            </w:r>
            <w:r w:rsidRPr="0057367B">
              <w:rPr>
                <w:rFonts w:eastAsia="Calibri" w:cs="Tahoma"/>
                <w:lang w:eastAsia="en-GB"/>
              </w:rPr>
              <w:t>.</w:t>
            </w:r>
          </w:p>
        </w:tc>
      </w:tr>
      <w:tr w:rsidR="0057367B" w:rsidRPr="0057367B" w:rsidTr="006F0433">
        <w:trPr>
          <w:jc w:val="center"/>
        </w:trPr>
        <w:tc>
          <w:tcPr>
            <w:tcW w:w="1762" w:type="dxa"/>
            <w:vAlign w:val="center"/>
          </w:tcPr>
          <w:p w:rsidR="0057367B" w:rsidRPr="0057367B" w:rsidRDefault="0057367B" w:rsidP="006F0433">
            <w:pPr>
              <w:spacing w:before="60" w:after="60"/>
              <w:jc w:val="center"/>
              <w:rPr>
                <w:rFonts w:eastAsia="Calibri" w:cs="Tahoma"/>
                <w:lang w:eastAsia="en-GB"/>
              </w:rPr>
            </w:pPr>
            <w:r w:rsidRPr="0057367B">
              <w:rPr>
                <w:rFonts w:eastAsia="Calibri" w:cs="Tahoma"/>
                <w:lang w:eastAsia="en-GB"/>
              </w:rPr>
              <w:t>Education</w:t>
            </w:r>
          </w:p>
        </w:tc>
        <w:tc>
          <w:tcPr>
            <w:tcW w:w="8303" w:type="dxa"/>
          </w:tcPr>
          <w:p w:rsidR="0057367B" w:rsidRPr="0057367B" w:rsidRDefault="0057367B" w:rsidP="006F0433">
            <w:pPr>
              <w:spacing w:before="60" w:after="60"/>
              <w:rPr>
                <w:rFonts w:eastAsia="Calibri" w:cs="Tahoma"/>
                <w:lang w:eastAsia="en-GB"/>
              </w:rPr>
            </w:pPr>
            <w:r w:rsidRPr="0057367B">
              <w:rPr>
                <w:rFonts w:eastAsia="Calibri" w:cs="Tahoma"/>
                <w:lang w:eastAsia="en-GB"/>
              </w:rPr>
              <w:t>A</w:t>
            </w:r>
            <w:r w:rsidR="007542F6">
              <w:rPr>
                <w:rFonts w:eastAsia="Calibri" w:cs="Tahoma"/>
                <w:lang w:eastAsia="en-GB"/>
              </w:rPr>
              <w:t>n age-appr</w:t>
            </w:r>
            <w:r w:rsidR="004847C6">
              <w:rPr>
                <w:rFonts w:eastAsia="Calibri" w:cs="Tahoma"/>
                <w:lang w:eastAsia="en-GB"/>
              </w:rPr>
              <w:t>o</w:t>
            </w:r>
            <w:r w:rsidR="007542F6">
              <w:rPr>
                <w:rFonts w:eastAsia="Calibri" w:cs="Tahoma"/>
                <w:lang w:eastAsia="en-GB"/>
              </w:rPr>
              <w:t>priate e-sa</w:t>
            </w:r>
            <w:r w:rsidR="004847C6">
              <w:rPr>
                <w:rFonts w:eastAsia="Calibri" w:cs="Tahoma"/>
                <w:lang w:eastAsia="en-GB"/>
              </w:rPr>
              <w:t>f</w:t>
            </w:r>
            <w:r w:rsidR="007542F6">
              <w:rPr>
                <w:rFonts w:eastAsia="Calibri" w:cs="Tahoma"/>
                <w:lang w:eastAsia="en-GB"/>
              </w:rPr>
              <w:t>e</w:t>
            </w:r>
            <w:r w:rsidR="004847C6">
              <w:rPr>
                <w:rFonts w:eastAsia="Calibri" w:cs="Tahoma"/>
                <w:lang w:eastAsia="en-GB"/>
              </w:rPr>
              <w:t>t</w:t>
            </w:r>
            <w:r w:rsidR="007542F6">
              <w:rPr>
                <w:rFonts w:eastAsia="Calibri" w:cs="Tahoma"/>
                <w:lang w:eastAsia="en-GB"/>
              </w:rPr>
              <w:t>y</w:t>
            </w:r>
            <w:r w:rsidRPr="0057367B">
              <w:rPr>
                <w:rFonts w:eastAsia="Calibri" w:cs="Tahoma"/>
                <w:lang w:eastAsia="en-GB"/>
              </w:rPr>
              <w:t xml:space="preserve"> curriculum that is flexible, relevant and engages pupils</w:t>
            </w:r>
            <w:r w:rsidR="00667F29">
              <w:rPr>
                <w:rFonts w:eastAsia="Calibri" w:cs="Tahoma"/>
                <w:lang w:eastAsia="en-GB"/>
              </w:rPr>
              <w:t>’</w:t>
            </w:r>
            <w:r w:rsidRPr="0057367B">
              <w:rPr>
                <w:rFonts w:eastAsia="Calibri" w:cs="Tahoma"/>
                <w:lang w:eastAsia="en-GB"/>
              </w:rPr>
              <w:t xml:space="preserve"> interest; that is used to promote e-safety through teaching pupils how to stay safe, how to protect themselves from harm and how to take responsibility for their own and others</w:t>
            </w:r>
            <w:r w:rsidR="00667F29">
              <w:rPr>
                <w:rFonts w:eastAsia="Calibri" w:cs="Tahoma"/>
                <w:lang w:eastAsia="en-GB"/>
              </w:rPr>
              <w:t>’</w:t>
            </w:r>
            <w:r w:rsidRPr="0057367B">
              <w:rPr>
                <w:rFonts w:eastAsia="Calibri" w:cs="Tahoma"/>
                <w:lang w:eastAsia="en-GB"/>
              </w:rPr>
              <w:t xml:space="preserve"> safety.</w:t>
            </w:r>
          </w:p>
          <w:p w:rsidR="0057367B" w:rsidRPr="0057367B" w:rsidRDefault="0057367B" w:rsidP="006F0433">
            <w:pPr>
              <w:spacing w:before="60" w:after="60"/>
              <w:rPr>
                <w:rFonts w:eastAsia="Calibri" w:cs="Tahoma"/>
                <w:lang w:eastAsia="en-GB"/>
              </w:rPr>
            </w:pPr>
            <w:r w:rsidRPr="0057367B">
              <w:rPr>
                <w:rFonts w:eastAsia="Calibri" w:cs="Tahoma"/>
                <w:lang w:eastAsia="en-GB"/>
              </w:rPr>
              <w:t xml:space="preserve">Positive </w:t>
            </w:r>
            <w:r w:rsidR="00DC4AA2">
              <w:rPr>
                <w:rFonts w:eastAsia="Calibri" w:cs="Tahoma"/>
                <w:lang w:eastAsia="en-GB"/>
              </w:rPr>
              <w:t xml:space="preserve">rewards </w:t>
            </w:r>
            <w:r w:rsidRPr="0057367B">
              <w:rPr>
                <w:rFonts w:eastAsia="Calibri" w:cs="Tahoma"/>
                <w:lang w:eastAsia="en-GB"/>
              </w:rPr>
              <w:t xml:space="preserve">are used to </w:t>
            </w:r>
            <w:r w:rsidR="00DC4AA2">
              <w:rPr>
                <w:rFonts w:eastAsia="Calibri" w:cs="Tahoma"/>
                <w:lang w:eastAsia="en-GB"/>
              </w:rPr>
              <w:t xml:space="preserve">cultivate </w:t>
            </w:r>
            <w:r w:rsidRPr="0057367B">
              <w:rPr>
                <w:rFonts w:eastAsia="Calibri" w:cs="Tahoma"/>
                <w:lang w:eastAsia="en-GB"/>
              </w:rPr>
              <w:t>positive and responsible use.</w:t>
            </w:r>
          </w:p>
          <w:p w:rsidR="0057367B" w:rsidRPr="0057367B" w:rsidRDefault="0057367B" w:rsidP="006F0433">
            <w:pPr>
              <w:spacing w:before="60" w:after="60"/>
              <w:rPr>
                <w:rFonts w:eastAsia="Calibri" w:cs="Tahoma"/>
                <w:lang w:eastAsia="en-GB"/>
              </w:rPr>
            </w:pPr>
            <w:r w:rsidRPr="0057367B">
              <w:rPr>
                <w:rFonts w:eastAsia="Calibri" w:cs="Tahoma"/>
                <w:lang w:eastAsia="en-GB"/>
              </w:rPr>
              <w:t>Peer mentoring programmes</w:t>
            </w:r>
            <w:r w:rsidR="00121150">
              <w:rPr>
                <w:rFonts w:eastAsia="Calibri" w:cs="Tahoma"/>
                <w:lang w:eastAsia="en-GB"/>
              </w:rPr>
              <w:t>.</w:t>
            </w:r>
          </w:p>
        </w:tc>
      </w:tr>
      <w:tr w:rsidR="0057367B" w:rsidRPr="0057367B" w:rsidTr="006F0433">
        <w:trPr>
          <w:jc w:val="center"/>
        </w:trPr>
        <w:tc>
          <w:tcPr>
            <w:tcW w:w="1762" w:type="dxa"/>
            <w:vAlign w:val="center"/>
          </w:tcPr>
          <w:p w:rsidR="0057367B" w:rsidRPr="0057367B" w:rsidRDefault="0057367B" w:rsidP="006F0433">
            <w:pPr>
              <w:spacing w:before="60" w:after="60"/>
              <w:jc w:val="center"/>
              <w:rPr>
                <w:rFonts w:eastAsia="Calibri" w:cs="Tahoma"/>
                <w:lang w:eastAsia="en-GB"/>
              </w:rPr>
            </w:pPr>
            <w:r w:rsidRPr="0057367B">
              <w:rPr>
                <w:rFonts w:eastAsia="Calibri" w:cs="Tahoma"/>
                <w:lang w:eastAsia="en-GB"/>
              </w:rPr>
              <w:t>Infrastructure</w:t>
            </w:r>
          </w:p>
        </w:tc>
        <w:tc>
          <w:tcPr>
            <w:tcW w:w="8303" w:type="dxa"/>
          </w:tcPr>
          <w:p w:rsidR="0057367B" w:rsidRPr="0057367B" w:rsidRDefault="0057367B" w:rsidP="007542F6">
            <w:pPr>
              <w:spacing w:before="60" w:after="60"/>
              <w:rPr>
                <w:rFonts w:eastAsia="Calibri" w:cs="Tahoma"/>
                <w:lang w:eastAsia="en-GB"/>
              </w:rPr>
            </w:pPr>
            <w:r w:rsidRPr="0057367B">
              <w:rPr>
                <w:rFonts w:eastAsia="Calibri" w:cs="Tahoma"/>
                <w:lang w:eastAsia="en-GB"/>
              </w:rPr>
              <w:t xml:space="preserve">Recognised Internet Service Provider </w:t>
            </w:r>
            <w:r w:rsidR="007542F6">
              <w:rPr>
                <w:rFonts w:eastAsia="Calibri" w:cs="Tahoma"/>
                <w:lang w:eastAsia="en-GB"/>
              </w:rPr>
              <w:t xml:space="preserve">(ISP) </w:t>
            </w:r>
            <w:r w:rsidRPr="0057367B">
              <w:rPr>
                <w:rFonts w:eastAsia="Calibri" w:cs="Tahoma"/>
                <w:lang w:eastAsia="en-GB"/>
              </w:rPr>
              <w:t xml:space="preserve">or </w:t>
            </w:r>
            <w:r w:rsidR="007542F6">
              <w:rPr>
                <w:rFonts w:eastAsia="Calibri" w:cs="Tahoma"/>
                <w:lang w:eastAsia="en-GB"/>
              </w:rPr>
              <w:t>Regional Broadband Consortium (</w:t>
            </w:r>
            <w:r w:rsidRPr="0057367B">
              <w:rPr>
                <w:rFonts w:eastAsia="Calibri" w:cs="Tahoma"/>
                <w:lang w:eastAsia="en-GB"/>
              </w:rPr>
              <w:t>RBC</w:t>
            </w:r>
            <w:r w:rsidR="007542F6">
              <w:rPr>
                <w:rFonts w:eastAsia="Calibri" w:cs="Tahoma"/>
                <w:lang w:eastAsia="en-GB"/>
              </w:rPr>
              <w:t>)</w:t>
            </w:r>
            <w:r w:rsidRPr="0057367B">
              <w:rPr>
                <w:rFonts w:eastAsia="Calibri" w:cs="Tahoma"/>
                <w:lang w:eastAsia="en-GB"/>
              </w:rPr>
              <w:t xml:space="preserve"> together with age</w:t>
            </w:r>
            <w:r w:rsidR="007542F6">
              <w:rPr>
                <w:rFonts w:eastAsia="Calibri" w:cs="Tahoma"/>
                <w:lang w:eastAsia="en-GB"/>
              </w:rPr>
              <w:t>-</w:t>
            </w:r>
            <w:r w:rsidRPr="0057367B">
              <w:rPr>
                <w:rFonts w:eastAsia="Calibri" w:cs="Tahoma"/>
                <w:lang w:eastAsia="en-GB"/>
              </w:rPr>
              <w:t>related filtering that is actively monitored.</w:t>
            </w:r>
          </w:p>
        </w:tc>
      </w:tr>
      <w:tr w:rsidR="0057367B" w:rsidRPr="0057367B" w:rsidTr="006F0433">
        <w:trPr>
          <w:jc w:val="center"/>
        </w:trPr>
        <w:tc>
          <w:tcPr>
            <w:tcW w:w="1762" w:type="dxa"/>
            <w:tcBorders>
              <w:bottom w:val="single" w:sz="4" w:space="0" w:color="auto"/>
            </w:tcBorders>
            <w:vAlign w:val="center"/>
          </w:tcPr>
          <w:p w:rsidR="0057367B" w:rsidRPr="0057367B" w:rsidRDefault="0057367B" w:rsidP="006F0433">
            <w:pPr>
              <w:spacing w:before="60" w:after="60"/>
              <w:jc w:val="center"/>
              <w:rPr>
                <w:rFonts w:eastAsia="Calibri" w:cs="Tahoma"/>
                <w:lang w:eastAsia="en-GB"/>
              </w:rPr>
            </w:pPr>
            <w:r w:rsidRPr="0057367B">
              <w:rPr>
                <w:rFonts w:eastAsia="Calibri" w:cs="Tahoma"/>
                <w:lang w:eastAsia="en-GB"/>
              </w:rPr>
              <w:t>Monitoring and Evaluation</w:t>
            </w:r>
          </w:p>
        </w:tc>
        <w:tc>
          <w:tcPr>
            <w:tcW w:w="8303" w:type="dxa"/>
            <w:tcBorders>
              <w:bottom w:val="single" w:sz="4" w:space="0" w:color="auto"/>
            </w:tcBorders>
          </w:tcPr>
          <w:p w:rsidR="0057367B" w:rsidRPr="0057367B" w:rsidRDefault="0057367B" w:rsidP="006F0433">
            <w:pPr>
              <w:spacing w:before="60" w:after="60"/>
              <w:rPr>
                <w:rFonts w:eastAsia="Calibri" w:cs="Tahoma"/>
                <w:lang w:eastAsia="en-GB"/>
              </w:rPr>
            </w:pPr>
            <w:r w:rsidRPr="0057367B">
              <w:rPr>
                <w:rFonts w:eastAsia="Calibri" w:cs="Tahoma"/>
                <w:lang w:eastAsia="en-GB"/>
              </w:rPr>
              <w:t>Risk assessment taken seriously and used to good effect in promoting e-safety.</w:t>
            </w:r>
          </w:p>
          <w:p w:rsidR="0057367B" w:rsidRPr="0057367B" w:rsidRDefault="0057367B" w:rsidP="006F0433">
            <w:pPr>
              <w:spacing w:before="60" w:after="60"/>
              <w:rPr>
                <w:rFonts w:eastAsia="Calibri" w:cs="Tahoma"/>
                <w:lang w:eastAsia="en-GB"/>
              </w:rPr>
            </w:pPr>
            <w:r w:rsidRPr="0057367B">
              <w:rPr>
                <w:rFonts w:eastAsia="Calibri" w:cs="Tahoma"/>
                <w:lang w:eastAsia="en-GB"/>
              </w:rPr>
              <w:t>Using data effectively to assess the impact of e-safety practice and how this informs strategy.</w:t>
            </w:r>
          </w:p>
        </w:tc>
      </w:tr>
      <w:tr w:rsidR="00D3496D" w:rsidRPr="0057367B" w:rsidTr="006F0433">
        <w:trPr>
          <w:jc w:val="center"/>
        </w:trPr>
        <w:tc>
          <w:tcPr>
            <w:tcW w:w="1762" w:type="dxa"/>
            <w:vAlign w:val="center"/>
          </w:tcPr>
          <w:p w:rsidR="00D3496D" w:rsidRPr="000927AB" w:rsidRDefault="00D3496D" w:rsidP="006F0433">
            <w:pPr>
              <w:spacing w:before="60" w:after="60"/>
              <w:jc w:val="center"/>
              <w:rPr>
                <w:rFonts w:eastAsia="Calibri" w:cs="Tahoma"/>
                <w:lang w:eastAsia="en-GB"/>
              </w:rPr>
            </w:pPr>
            <w:r w:rsidRPr="000927AB">
              <w:rPr>
                <w:rFonts w:eastAsia="Calibri" w:cs="Tahoma"/>
                <w:lang w:eastAsia="en-GB"/>
              </w:rPr>
              <w:t>Management of Personal Data</w:t>
            </w:r>
          </w:p>
        </w:tc>
        <w:tc>
          <w:tcPr>
            <w:tcW w:w="8303" w:type="dxa"/>
          </w:tcPr>
          <w:p w:rsidR="00D3496D" w:rsidRDefault="00D3496D" w:rsidP="006F0433">
            <w:pPr>
              <w:spacing w:before="60" w:after="60"/>
              <w:rPr>
                <w:rFonts w:eastAsia="Calibri" w:cs="Tahoma"/>
                <w:lang w:eastAsia="en-GB"/>
              </w:rPr>
            </w:pPr>
            <w:r w:rsidRPr="00B96F3E">
              <w:rPr>
                <w:rFonts w:eastAsia="Calibri" w:cs="Tahoma"/>
                <w:lang w:eastAsia="en-GB"/>
              </w:rPr>
              <w:t>The impact level of personal data is understood and data is managed securely and in accordance with the statutory requirements of the Data Protection Act 1998</w:t>
            </w:r>
            <w:r w:rsidR="00667F29">
              <w:rPr>
                <w:rFonts w:eastAsia="Calibri" w:cs="Tahoma"/>
                <w:lang w:eastAsia="en-GB"/>
              </w:rPr>
              <w:t xml:space="preserve">. </w:t>
            </w:r>
          </w:p>
          <w:p w:rsidR="00A51F24" w:rsidRPr="00A51F24" w:rsidRDefault="00A51F24" w:rsidP="00A51F24">
            <w:pPr>
              <w:spacing w:before="60" w:after="60"/>
              <w:rPr>
                <w:rFonts w:eastAsia="Calibri" w:cs="Tahoma"/>
                <w:lang w:eastAsia="en-GB"/>
              </w:rPr>
            </w:pPr>
            <w:r w:rsidRPr="00A51F24">
              <w:rPr>
                <w:rFonts w:eastAsia="Calibri" w:cs="Tahoma"/>
                <w:lang w:eastAsia="en-GB"/>
              </w:rPr>
              <w:lastRenderedPageBreak/>
              <w:t>Any professional communications between the setting and clients that utilise technology should:</w:t>
            </w:r>
          </w:p>
          <w:p w:rsidR="00A51F24" w:rsidRPr="00A51F24" w:rsidRDefault="00A51F24" w:rsidP="00B0285B">
            <w:pPr>
              <w:numPr>
                <w:ilvl w:val="0"/>
                <w:numId w:val="27"/>
              </w:numPr>
              <w:spacing w:before="60" w:after="60"/>
              <w:rPr>
                <w:rFonts w:eastAsia="Calibri" w:cs="Tahoma"/>
                <w:lang w:eastAsia="en-GB"/>
              </w:rPr>
            </w:pPr>
            <w:r>
              <w:rPr>
                <w:rFonts w:eastAsia="Calibri" w:cs="Tahoma"/>
                <w:lang w:eastAsia="en-GB"/>
              </w:rPr>
              <w:t>t</w:t>
            </w:r>
            <w:r w:rsidRPr="00A51F24">
              <w:rPr>
                <w:rFonts w:eastAsia="Calibri" w:cs="Tahoma"/>
                <w:lang w:eastAsia="en-GB"/>
              </w:rPr>
              <w:t>ake place within clear and explicit professional boundaries</w:t>
            </w:r>
          </w:p>
          <w:p w:rsidR="00A51F24" w:rsidRPr="00A51F24" w:rsidRDefault="00A51F24" w:rsidP="00B0285B">
            <w:pPr>
              <w:numPr>
                <w:ilvl w:val="0"/>
                <w:numId w:val="27"/>
              </w:numPr>
              <w:spacing w:before="60" w:after="60"/>
              <w:rPr>
                <w:rFonts w:eastAsia="Calibri" w:cs="Tahoma"/>
                <w:lang w:eastAsia="en-GB"/>
              </w:rPr>
            </w:pPr>
            <w:r>
              <w:rPr>
                <w:rFonts w:eastAsia="Calibri" w:cs="Tahoma"/>
                <w:lang w:eastAsia="en-GB"/>
              </w:rPr>
              <w:t>b</w:t>
            </w:r>
            <w:r w:rsidRPr="00A51F24">
              <w:rPr>
                <w:rFonts w:eastAsia="Calibri" w:cs="Tahoma"/>
                <w:lang w:eastAsia="en-GB"/>
              </w:rPr>
              <w:t>e transparent and open to scrutiny</w:t>
            </w:r>
          </w:p>
          <w:p w:rsidR="00A51F24" w:rsidRPr="0057367B" w:rsidRDefault="00A51F24" w:rsidP="00B0285B">
            <w:pPr>
              <w:numPr>
                <w:ilvl w:val="0"/>
                <w:numId w:val="27"/>
              </w:numPr>
              <w:spacing w:before="60" w:after="60"/>
              <w:rPr>
                <w:rFonts w:eastAsia="Calibri" w:cs="Tahoma"/>
                <w:lang w:eastAsia="en-GB"/>
              </w:rPr>
            </w:pPr>
            <w:r>
              <w:rPr>
                <w:rFonts w:eastAsia="Calibri" w:cs="Tahoma"/>
                <w:lang w:eastAsia="en-GB"/>
              </w:rPr>
              <w:t>n</w:t>
            </w:r>
            <w:r w:rsidRPr="00A51F24">
              <w:rPr>
                <w:rFonts w:eastAsia="Calibri" w:cs="Tahoma"/>
                <w:lang w:eastAsia="en-GB"/>
              </w:rPr>
              <w:t>ot share any personal information with a child or young person.</w:t>
            </w:r>
          </w:p>
        </w:tc>
      </w:tr>
    </w:tbl>
    <w:p w:rsidR="0057367B" w:rsidRPr="0057367B" w:rsidRDefault="0057367B" w:rsidP="00B0285B">
      <w:pPr>
        <w:pStyle w:val="Heading2"/>
        <w:spacing w:before="240"/>
        <w:rPr>
          <w:rFonts w:eastAsia="Calibri"/>
        </w:rPr>
      </w:pPr>
      <w:bookmarkStart w:id="10" w:name="_Toc343098427"/>
      <w:r w:rsidRPr="0057367B">
        <w:rPr>
          <w:rFonts w:eastAsia="Calibri"/>
        </w:rPr>
        <w:lastRenderedPageBreak/>
        <w:t>Indicators of inadequate practice</w:t>
      </w:r>
      <w:bookmarkEnd w:id="10"/>
    </w:p>
    <w:p w:rsidR="0057367B" w:rsidRPr="0057367B" w:rsidRDefault="0057367B" w:rsidP="00C402EA">
      <w:pPr>
        <w:pStyle w:val="Bulletsspaced"/>
        <w:rPr>
          <w:rFonts w:eastAsia="Calibri"/>
          <w:lang w:eastAsia="en-GB"/>
        </w:rPr>
      </w:pPr>
      <w:r w:rsidRPr="0057367B">
        <w:rPr>
          <w:rFonts w:eastAsia="Calibri"/>
          <w:lang w:eastAsia="en-GB"/>
        </w:rPr>
        <w:t>Personal data is often unsecured and/or leaves school site without encryption.</w:t>
      </w:r>
    </w:p>
    <w:p w:rsidR="0057367B" w:rsidRPr="0057367B" w:rsidRDefault="0057367B" w:rsidP="00C402EA">
      <w:pPr>
        <w:pStyle w:val="Bulletsspaced"/>
        <w:rPr>
          <w:rFonts w:eastAsia="Calibri"/>
          <w:lang w:eastAsia="en-GB"/>
        </w:rPr>
      </w:pPr>
      <w:r w:rsidRPr="0057367B">
        <w:rPr>
          <w:rFonts w:eastAsia="Calibri"/>
          <w:lang w:eastAsia="en-GB"/>
        </w:rPr>
        <w:t>Security of passwords is ineffective, for example passwords are shared or common with all but the youngest children.</w:t>
      </w:r>
    </w:p>
    <w:p w:rsidR="0057367B" w:rsidRPr="0057367B" w:rsidRDefault="0057367B" w:rsidP="00C402EA">
      <w:pPr>
        <w:pStyle w:val="Bulletsspaced"/>
        <w:rPr>
          <w:rFonts w:eastAsia="Calibri"/>
          <w:lang w:eastAsia="en-GB"/>
        </w:rPr>
      </w:pPr>
      <w:r w:rsidRPr="0057367B">
        <w:rPr>
          <w:rFonts w:eastAsia="Calibri"/>
          <w:lang w:eastAsia="en-GB"/>
        </w:rPr>
        <w:t>Policies are generic and not updated.</w:t>
      </w:r>
    </w:p>
    <w:p w:rsidR="0057367B" w:rsidRPr="0057367B" w:rsidRDefault="0057367B" w:rsidP="00C402EA">
      <w:pPr>
        <w:pStyle w:val="Bulletsspaced"/>
        <w:rPr>
          <w:rFonts w:eastAsia="Calibri"/>
          <w:lang w:eastAsia="en-GB"/>
        </w:rPr>
      </w:pPr>
      <w:r w:rsidRPr="0057367B">
        <w:rPr>
          <w:rFonts w:eastAsia="Calibri"/>
          <w:lang w:eastAsia="en-GB"/>
        </w:rPr>
        <w:t>There is no progressive, planned e-safety education across the curriculum, for example there is only an assembly held annually.</w:t>
      </w:r>
    </w:p>
    <w:p w:rsidR="0057367B" w:rsidRPr="0057367B" w:rsidRDefault="0057367B" w:rsidP="00C402EA">
      <w:pPr>
        <w:pStyle w:val="Bulletsspaced"/>
        <w:rPr>
          <w:rFonts w:eastAsia="Calibri"/>
          <w:lang w:eastAsia="en-GB"/>
        </w:rPr>
      </w:pPr>
      <w:r w:rsidRPr="0057367B">
        <w:rPr>
          <w:rFonts w:eastAsia="Calibri"/>
          <w:lang w:eastAsia="en-GB"/>
        </w:rPr>
        <w:t xml:space="preserve">There is no </w:t>
      </w:r>
      <w:r w:rsidR="00121150">
        <w:rPr>
          <w:rFonts w:eastAsia="Calibri"/>
          <w:lang w:eastAsia="en-GB"/>
        </w:rPr>
        <w:t>i</w:t>
      </w:r>
      <w:r w:rsidRPr="0057367B">
        <w:rPr>
          <w:rFonts w:eastAsia="Calibri"/>
          <w:lang w:eastAsia="en-GB"/>
        </w:rPr>
        <w:t>nternet filtering or monitoring.</w:t>
      </w:r>
    </w:p>
    <w:p w:rsidR="0057367B" w:rsidRPr="0057367B" w:rsidRDefault="0057367B" w:rsidP="00C402EA">
      <w:pPr>
        <w:pStyle w:val="Bulletsspaced"/>
        <w:rPr>
          <w:rFonts w:eastAsia="Calibri"/>
          <w:lang w:eastAsia="en-GB"/>
        </w:rPr>
      </w:pPr>
      <w:r w:rsidRPr="0057367B">
        <w:rPr>
          <w:rFonts w:eastAsia="Calibri"/>
          <w:lang w:eastAsia="en-GB"/>
        </w:rPr>
        <w:t>There is no evidence of staff training.</w:t>
      </w:r>
    </w:p>
    <w:p w:rsidR="0057367B" w:rsidRPr="0057367B" w:rsidRDefault="0057367B" w:rsidP="00C402EA">
      <w:pPr>
        <w:pStyle w:val="Bulletsspaced-lastbullet"/>
        <w:rPr>
          <w:rFonts w:eastAsia="Calibri"/>
          <w:lang w:eastAsia="en-GB"/>
        </w:rPr>
      </w:pPr>
      <w:r w:rsidRPr="0057367B">
        <w:rPr>
          <w:rFonts w:eastAsia="Calibri"/>
          <w:lang w:eastAsia="en-GB"/>
        </w:rPr>
        <w:t>Children are not aware of how to report a problem.</w:t>
      </w:r>
    </w:p>
    <w:p w:rsidR="0057367B" w:rsidRPr="0057367B" w:rsidRDefault="0057367B" w:rsidP="00C402EA">
      <w:pPr>
        <w:pStyle w:val="Heading1"/>
        <w:rPr>
          <w:rFonts w:eastAsia="Calibri"/>
        </w:rPr>
      </w:pPr>
      <w:r w:rsidRPr="0057367B">
        <w:rPr>
          <w:rFonts w:eastAsia="Calibri"/>
        </w:rPr>
        <w:br w:type="page"/>
      </w:r>
      <w:bookmarkStart w:id="11" w:name="_Toc343098428"/>
      <w:r w:rsidRPr="0057367B">
        <w:rPr>
          <w:rFonts w:eastAsia="Calibri"/>
        </w:rPr>
        <w:lastRenderedPageBreak/>
        <w:t>Annex 1. Sample questions for school leadership</w:t>
      </w:r>
      <w:bookmarkEnd w:id="11"/>
    </w:p>
    <w:p w:rsidR="0057367B" w:rsidRPr="0017600B" w:rsidRDefault="0057367B" w:rsidP="00A813FF">
      <w:pPr>
        <w:pStyle w:val="Numberedparagraph"/>
        <w:rPr>
          <w:lang w:eastAsia="en-GB"/>
        </w:rPr>
      </w:pPr>
      <w:r w:rsidRPr="0017600B">
        <w:rPr>
          <w:lang w:eastAsia="en-GB"/>
        </w:rPr>
        <w:t>How do you ensure that all staff receive appropriate online safety training that is relevant and regularly up to date?</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gridCol w:w="7093"/>
      </w:tblGrid>
      <w:tr w:rsidR="0057367B" w:rsidRPr="0057367B" w:rsidTr="00C61CAF">
        <w:tblPrEx>
          <w:tblCellMar>
            <w:top w:w="0" w:type="dxa"/>
            <w:bottom w:w="0" w:type="dxa"/>
          </w:tblCellMar>
        </w:tblPrEx>
        <w:trPr>
          <w:jc w:val="center"/>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7367B" w:rsidRPr="0057367B" w:rsidRDefault="0057367B" w:rsidP="0057367B">
            <w:pPr>
              <w:jc w:val="center"/>
              <w:rPr>
                <w:rFonts w:eastAsia="Calibri" w:cs="Tahoma"/>
                <w:lang w:eastAsia="en-GB"/>
              </w:rPr>
            </w:pPr>
            <w:r w:rsidRPr="0057367B">
              <w:rPr>
                <w:rFonts w:eastAsia="Calibri" w:cs="Tahoma"/>
                <w:lang w:eastAsia="en-GB"/>
              </w:rPr>
              <w:t>Why this question?</w:t>
            </w:r>
          </w:p>
        </w:tc>
        <w:tc>
          <w:tcPr>
            <w:tcW w:w="70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367B" w:rsidRPr="0057367B" w:rsidRDefault="0057367B" w:rsidP="004847C6">
            <w:pPr>
              <w:spacing w:before="120" w:after="120"/>
              <w:rPr>
                <w:rFonts w:eastAsia="Calibri" w:cs="Tahoma"/>
                <w:lang w:eastAsia="en-GB"/>
              </w:rPr>
            </w:pPr>
            <w:r w:rsidRPr="0057367B">
              <w:rPr>
                <w:rFonts w:eastAsia="Calibri" w:cs="Tahoma"/>
                <w:lang w:eastAsia="en-GB"/>
              </w:rPr>
              <w:t xml:space="preserve">The Ofsted report </w:t>
            </w:r>
            <w:r w:rsidRPr="008532E3">
              <w:rPr>
                <w:rFonts w:eastAsia="Calibri" w:cs="Tahoma"/>
                <w:i/>
                <w:lang w:eastAsia="en-GB"/>
              </w:rPr>
              <w:t>The safe use of new technologies</w:t>
            </w:r>
            <w:r w:rsidR="00FF4E2D">
              <w:rPr>
                <w:rStyle w:val="FootnoteReference"/>
                <w:rFonts w:eastAsia="Calibri" w:cs="Tahoma"/>
                <w:i/>
                <w:lang w:eastAsia="en-GB"/>
              </w:rPr>
              <w:footnoteReference w:id="8"/>
            </w:r>
            <w:r w:rsidRPr="0057367B">
              <w:rPr>
                <w:rFonts w:eastAsia="Calibri" w:cs="Tahoma"/>
                <w:lang w:eastAsia="en-GB"/>
              </w:rPr>
              <w:t xml:space="preserve"> (February 2010) concluded that staff training is a weak area </w:t>
            </w:r>
            <w:r w:rsidR="00C402EA">
              <w:rPr>
                <w:rFonts w:eastAsia="Calibri" w:cs="Tahoma"/>
                <w:lang w:eastAsia="en-GB"/>
              </w:rPr>
              <w:t xml:space="preserve">of online safety provision. The </w:t>
            </w:r>
            <w:r w:rsidR="00C402EA" w:rsidRPr="0057367B">
              <w:rPr>
                <w:rFonts w:eastAsia="Calibri" w:cs="Tahoma"/>
                <w:lang w:eastAsia="en-GB"/>
              </w:rPr>
              <w:t xml:space="preserve">South West Grid for Learning </w:t>
            </w:r>
            <w:r w:rsidR="00C402EA">
              <w:rPr>
                <w:rFonts w:eastAsia="Calibri" w:cs="Tahoma"/>
                <w:lang w:eastAsia="en-GB"/>
              </w:rPr>
              <w:t>(</w:t>
            </w:r>
            <w:r w:rsidRPr="0057367B">
              <w:rPr>
                <w:rFonts w:eastAsia="Calibri" w:cs="Tahoma"/>
                <w:lang w:eastAsia="en-GB"/>
              </w:rPr>
              <w:t>SWGfL</w:t>
            </w:r>
            <w:r w:rsidR="00C402EA">
              <w:rPr>
                <w:rFonts w:eastAsia="Calibri" w:cs="Tahoma"/>
                <w:lang w:eastAsia="en-GB"/>
              </w:rPr>
              <w:t>)</w:t>
            </w:r>
            <w:r w:rsidRPr="0057367B">
              <w:rPr>
                <w:rFonts w:eastAsia="Calibri" w:cs="Tahoma"/>
                <w:lang w:eastAsia="en-GB"/>
              </w:rPr>
              <w:t xml:space="preserve"> report </w:t>
            </w:r>
            <w:r w:rsidRPr="008532E3">
              <w:rPr>
                <w:rFonts w:eastAsia="Calibri" w:cs="Tahoma"/>
                <w:i/>
                <w:lang w:eastAsia="en-GB"/>
              </w:rPr>
              <w:t>Online Safety Policy and Practice</w:t>
            </w:r>
            <w:r w:rsidRPr="0057367B">
              <w:rPr>
                <w:rFonts w:eastAsia="Calibri" w:cs="Tahoma"/>
                <w:vertAlign w:val="superscript"/>
                <w:lang w:eastAsia="en-GB"/>
              </w:rPr>
              <w:footnoteReference w:id="9"/>
            </w:r>
            <w:r w:rsidRPr="0057367B">
              <w:rPr>
                <w:rFonts w:eastAsia="Calibri" w:cs="Tahoma"/>
                <w:lang w:eastAsia="en-GB"/>
              </w:rPr>
              <w:t xml:space="preserve"> concluded, based on feedback from 1500 UK schools via </w:t>
            </w:r>
            <w:r w:rsidR="004847C6">
              <w:rPr>
                <w:rFonts w:eastAsia="Calibri" w:cs="Tahoma"/>
                <w:lang w:eastAsia="en-GB"/>
              </w:rPr>
              <w:t>‘</w:t>
            </w:r>
            <w:r w:rsidRPr="0057367B">
              <w:rPr>
                <w:rFonts w:eastAsia="Calibri" w:cs="Tahoma"/>
                <w:lang w:eastAsia="en-GB"/>
              </w:rPr>
              <w:t>360 degree safe</w:t>
            </w:r>
            <w:r w:rsidR="004847C6">
              <w:rPr>
                <w:rFonts w:eastAsia="Calibri" w:cs="Tahoma"/>
                <w:lang w:eastAsia="en-GB"/>
              </w:rPr>
              <w:t>’</w:t>
            </w:r>
            <w:r w:rsidRPr="0057367B">
              <w:rPr>
                <w:rFonts w:eastAsia="Calibri" w:cs="Tahoma"/>
                <w:lang w:eastAsia="en-GB"/>
              </w:rPr>
              <w:t>, that staff training is consistently the weakest area of schools provision</w:t>
            </w:r>
            <w:r w:rsidR="00121150">
              <w:rPr>
                <w:rFonts w:eastAsia="Calibri" w:cs="Tahoma"/>
                <w:lang w:eastAsia="en-GB"/>
              </w:rPr>
              <w:t>.</w:t>
            </w:r>
          </w:p>
        </w:tc>
      </w:tr>
      <w:tr w:rsidR="0057367B" w:rsidRPr="0057367B" w:rsidTr="00C61CAF">
        <w:tblPrEx>
          <w:tblCellMar>
            <w:top w:w="0" w:type="dxa"/>
            <w:bottom w:w="0" w:type="dxa"/>
          </w:tblCellMar>
        </w:tblPrEx>
        <w:trPr>
          <w:jc w:val="center"/>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7367B" w:rsidRPr="0057367B" w:rsidRDefault="0057367B" w:rsidP="0057367B">
            <w:pPr>
              <w:jc w:val="center"/>
              <w:rPr>
                <w:rFonts w:eastAsia="Calibri" w:cs="Tahoma"/>
                <w:lang w:eastAsia="en-GB"/>
              </w:rPr>
            </w:pPr>
            <w:r w:rsidRPr="0057367B">
              <w:rPr>
                <w:rFonts w:eastAsia="Calibri" w:cs="Tahoma"/>
                <w:lang w:eastAsia="en-GB"/>
              </w:rPr>
              <w:t>What to look for?</w:t>
            </w:r>
          </w:p>
        </w:tc>
        <w:tc>
          <w:tcPr>
            <w:tcW w:w="70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7367B" w:rsidRPr="0057367B" w:rsidRDefault="0057367B" w:rsidP="00C61CAF">
            <w:pPr>
              <w:pStyle w:val="Bulletsspaced"/>
              <w:rPr>
                <w:rFonts w:eastAsia="Calibri"/>
                <w:lang w:eastAsia="en-GB"/>
              </w:rPr>
            </w:pPr>
            <w:r w:rsidRPr="0057367B">
              <w:rPr>
                <w:rFonts w:eastAsia="Calibri"/>
                <w:lang w:eastAsia="en-GB"/>
              </w:rPr>
              <w:t>at least annual training (in-service or online) for all staff</w:t>
            </w:r>
          </w:p>
          <w:p w:rsidR="0057367B" w:rsidRPr="0057367B" w:rsidRDefault="0057367B" w:rsidP="00C61CAF">
            <w:pPr>
              <w:pStyle w:val="Bulletsspaced"/>
              <w:rPr>
                <w:rFonts w:eastAsia="Calibri"/>
                <w:lang w:eastAsia="en-GB"/>
              </w:rPr>
            </w:pPr>
            <w:r w:rsidRPr="0057367B">
              <w:rPr>
                <w:rFonts w:eastAsia="Calibri"/>
                <w:lang w:eastAsia="en-GB"/>
              </w:rPr>
              <w:t xml:space="preserve">training content </w:t>
            </w:r>
            <w:r w:rsidR="00A51F24">
              <w:rPr>
                <w:rFonts w:eastAsia="Calibri"/>
                <w:lang w:eastAsia="en-GB"/>
              </w:rPr>
              <w:t xml:space="preserve">updated </w:t>
            </w:r>
            <w:r w:rsidRPr="0057367B">
              <w:rPr>
                <w:rFonts w:eastAsia="Calibri"/>
                <w:lang w:eastAsia="en-GB"/>
              </w:rPr>
              <w:t xml:space="preserve">to reflect </w:t>
            </w:r>
            <w:r w:rsidR="00A51F24">
              <w:rPr>
                <w:rFonts w:eastAsia="Calibri"/>
                <w:lang w:eastAsia="en-GB"/>
              </w:rPr>
              <w:t xml:space="preserve">current research and </w:t>
            </w:r>
            <w:r w:rsidRPr="0057367B">
              <w:rPr>
                <w:rFonts w:eastAsia="Calibri"/>
                <w:lang w:eastAsia="en-GB"/>
              </w:rPr>
              <w:t>advances in technology</w:t>
            </w:r>
          </w:p>
          <w:p w:rsidR="0057367B" w:rsidRPr="0057367B" w:rsidRDefault="0057367B" w:rsidP="00A51F24">
            <w:pPr>
              <w:pStyle w:val="Bulletsspaced-lastbullet"/>
              <w:rPr>
                <w:rFonts w:eastAsia="Calibri"/>
                <w:lang w:eastAsia="en-GB"/>
              </w:rPr>
            </w:pPr>
            <w:r w:rsidRPr="0057367B">
              <w:rPr>
                <w:rFonts w:eastAsia="Calibri"/>
                <w:lang w:eastAsia="en-GB"/>
              </w:rPr>
              <w:t xml:space="preserve">recognised  </w:t>
            </w:r>
            <w:r w:rsidR="00A51F24">
              <w:rPr>
                <w:rFonts w:eastAsia="Calibri"/>
                <w:lang w:eastAsia="en-GB"/>
              </w:rPr>
              <w:t xml:space="preserve">individual or </w:t>
            </w:r>
            <w:r w:rsidRPr="0057367B">
              <w:rPr>
                <w:rFonts w:eastAsia="Calibri"/>
                <w:lang w:eastAsia="en-GB"/>
              </w:rPr>
              <w:t>group with e-safety responsibility</w:t>
            </w:r>
          </w:p>
        </w:tc>
      </w:tr>
      <w:tr w:rsidR="0057367B" w:rsidRPr="0057367B" w:rsidTr="00C61CAF">
        <w:tblPrEx>
          <w:tblCellMar>
            <w:top w:w="0" w:type="dxa"/>
            <w:bottom w:w="0" w:type="dxa"/>
          </w:tblCellMar>
        </w:tblPrEx>
        <w:trPr>
          <w:jc w:val="center"/>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7367B" w:rsidRPr="0057367B" w:rsidRDefault="0057367B" w:rsidP="0057367B">
            <w:pPr>
              <w:jc w:val="center"/>
              <w:rPr>
                <w:rFonts w:eastAsia="Calibri" w:cs="Tahoma"/>
                <w:lang w:eastAsia="en-GB"/>
              </w:rPr>
            </w:pPr>
            <w:r w:rsidRPr="0057367B">
              <w:rPr>
                <w:rFonts w:eastAsia="Calibri" w:cs="Tahoma"/>
                <w:lang w:eastAsia="en-GB"/>
              </w:rPr>
              <w:t>What is good or outstanding practice?</w:t>
            </w:r>
          </w:p>
        </w:tc>
        <w:tc>
          <w:tcPr>
            <w:tcW w:w="709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367B" w:rsidRPr="00C61CAF" w:rsidRDefault="00A51F24" w:rsidP="00166C55">
            <w:pPr>
              <w:pStyle w:val="Bulletsspaced-lastbullet"/>
              <w:rPr>
                <w:rFonts w:eastAsia="Calibri"/>
                <w:lang w:eastAsia="en-GB"/>
              </w:rPr>
            </w:pPr>
            <w:r>
              <w:rPr>
                <w:rFonts w:eastAsia="Calibri"/>
                <w:lang w:eastAsia="en-GB"/>
              </w:rPr>
              <w:t>one or more members of staff have a higher level of expertise and clearly defined responsibil</w:t>
            </w:r>
            <w:r w:rsidR="004847C6">
              <w:rPr>
                <w:rFonts w:eastAsia="Calibri"/>
                <w:lang w:eastAsia="en-GB"/>
              </w:rPr>
              <w:t>i</w:t>
            </w:r>
            <w:r>
              <w:rPr>
                <w:rFonts w:eastAsia="Calibri"/>
                <w:lang w:eastAsia="en-GB"/>
              </w:rPr>
              <w:t>ties</w:t>
            </w:r>
          </w:p>
        </w:tc>
      </w:tr>
    </w:tbl>
    <w:p w:rsidR="00A813FF" w:rsidRDefault="00A813FF" w:rsidP="00B0285B">
      <w:pPr>
        <w:pStyle w:val="Numberedparagraph"/>
        <w:numPr>
          <w:ilvl w:val="0"/>
          <w:numId w:val="0"/>
        </w:numPr>
        <w:spacing w:after="0"/>
        <w:ind w:left="567"/>
        <w:rPr>
          <w:lang w:eastAsia="en-GB"/>
        </w:rPr>
      </w:pPr>
    </w:p>
    <w:p w:rsidR="0057367B" w:rsidRPr="0017600B" w:rsidRDefault="0057367B" w:rsidP="00A813FF">
      <w:pPr>
        <w:pStyle w:val="Numberedparagraph"/>
        <w:rPr>
          <w:lang w:eastAsia="en-GB"/>
        </w:rPr>
      </w:pPr>
      <w:r w:rsidRPr="0017600B">
        <w:rPr>
          <w:lang w:eastAsia="en-GB"/>
        </w:rPr>
        <w:t>What mechanisms does the school have in place to support pupils and staff facing online safety issues?</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gridCol w:w="7088"/>
      </w:tblGrid>
      <w:tr w:rsidR="0057367B" w:rsidRPr="0057367B" w:rsidTr="00C61CAF">
        <w:tblPrEx>
          <w:tblCellMar>
            <w:top w:w="0" w:type="dxa"/>
            <w:bottom w:w="0" w:type="dxa"/>
          </w:tblCellMar>
        </w:tblPrEx>
        <w:trPr>
          <w:jc w:val="center"/>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7367B" w:rsidRPr="0057367B" w:rsidRDefault="0057367B" w:rsidP="0057367B">
            <w:pPr>
              <w:jc w:val="center"/>
              <w:rPr>
                <w:rFonts w:eastAsia="Calibri" w:cs="Tahoma"/>
                <w:lang w:eastAsia="en-GB"/>
              </w:rPr>
            </w:pPr>
            <w:r w:rsidRPr="0057367B">
              <w:rPr>
                <w:rFonts w:eastAsia="Calibri" w:cs="Tahoma"/>
                <w:lang w:eastAsia="en-GB"/>
              </w:rPr>
              <w:t>Why this question?</w:t>
            </w:r>
          </w:p>
        </w:tc>
        <w:tc>
          <w:tcPr>
            <w:tcW w:w="7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367B" w:rsidRPr="0057367B" w:rsidRDefault="0057367B" w:rsidP="00C61CAF">
            <w:pPr>
              <w:spacing w:before="120" w:after="120"/>
              <w:rPr>
                <w:rFonts w:eastAsia="Calibri" w:cs="Tahoma"/>
                <w:lang w:eastAsia="en-GB"/>
              </w:rPr>
            </w:pPr>
            <w:r w:rsidRPr="0057367B">
              <w:rPr>
                <w:rFonts w:eastAsia="Calibri" w:cs="Tahoma"/>
                <w:lang w:eastAsia="en-GB"/>
              </w:rPr>
              <w:t>SWGfL concluded in their sexting survey (November 2009)</w:t>
            </w:r>
            <w:r w:rsidRPr="0057367B">
              <w:rPr>
                <w:rFonts w:eastAsia="Calibri" w:cs="Tahoma"/>
                <w:vertAlign w:val="superscript"/>
                <w:lang w:eastAsia="en-GB"/>
              </w:rPr>
              <w:footnoteReference w:id="10"/>
            </w:r>
            <w:r w:rsidRPr="0057367B">
              <w:rPr>
                <w:rFonts w:eastAsia="Calibri" w:cs="Tahoma"/>
                <w:lang w:eastAsia="en-GB"/>
              </w:rPr>
              <w:t xml:space="preserve"> of 1,100 11</w:t>
            </w:r>
            <w:r w:rsidR="001A11D3">
              <w:rPr>
                <w:rFonts w:eastAsia="Calibri" w:cs="Tahoma"/>
                <w:lang w:eastAsia="en-GB"/>
              </w:rPr>
              <w:t>–</w:t>
            </w:r>
            <w:r w:rsidRPr="0057367B">
              <w:rPr>
                <w:rFonts w:eastAsia="Calibri" w:cs="Tahoma"/>
                <w:lang w:eastAsia="en-GB"/>
              </w:rPr>
              <w:t xml:space="preserve">16 year olds, that 74% would prefer to report issues to their friends rather than a </w:t>
            </w:r>
            <w:r w:rsidR="00121150">
              <w:rPr>
                <w:rFonts w:eastAsia="Calibri" w:cs="Tahoma"/>
                <w:lang w:eastAsia="en-GB"/>
              </w:rPr>
              <w:t>‘</w:t>
            </w:r>
            <w:r w:rsidRPr="0057367B">
              <w:rPr>
                <w:rFonts w:eastAsia="Calibri" w:cs="Tahoma"/>
                <w:lang w:eastAsia="en-GB"/>
              </w:rPr>
              <w:t>trusted adult</w:t>
            </w:r>
            <w:r w:rsidR="00121150">
              <w:rPr>
                <w:rFonts w:eastAsia="Calibri" w:cs="Tahoma"/>
                <w:lang w:eastAsia="en-GB"/>
              </w:rPr>
              <w:t>’</w:t>
            </w:r>
            <w:r w:rsidRPr="0057367B">
              <w:rPr>
                <w:rFonts w:eastAsia="Calibri" w:cs="Tahoma"/>
                <w:lang w:eastAsia="en-GB"/>
              </w:rPr>
              <w:t>. The</w:t>
            </w:r>
            <w:r w:rsidR="00C61CAF">
              <w:rPr>
                <w:rFonts w:eastAsia="Calibri" w:cs="Tahoma"/>
                <w:lang w:eastAsia="en-GB"/>
              </w:rPr>
              <w:t xml:space="preserve"> Department or Education (</w:t>
            </w:r>
            <w:r w:rsidRPr="0057367B">
              <w:rPr>
                <w:rFonts w:eastAsia="Calibri" w:cs="Tahoma"/>
                <w:lang w:eastAsia="en-GB"/>
              </w:rPr>
              <w:t>DfE</w:t>
            </w:r>
            <w:r w:rsidR="00C61CAF">
              <w:rPr>
                <w:rFonts w:eastAsia="Calibri" w:cs="Tahoma"/>
                <w:lang w:eastAsia="en-GB"/>
              </w:rPr>
              <w:t>)</w:t>
            </w:r>
            <w:r w:rsidRPr="0057367B">
              <w:rPr>
                <w:rFonts w:eastAsia="Calibri" w:cs="Tahoma"/>
                <w:lang w:eastAsia="en-GB"/>
              </w:rPr>
              <w:t xml:space="preserve"> report </w:t>
            </w:r>
            <w:r w:rsidRPr="008532E3">
              <w:rPr>
                <w:rFonts w:eastAsia="Calibri" w:cs="Tahoma"/>
                <w:i/>
                <w:lang w:eastAsia="en-GB"/>
              </w:rPr>
              <w:t>The use and effectiveness of anti-bullying strategies</w:t>
            </w:r>
            <w:r w:rsidRPr="0057367B">
              <w:rPr>
                <w:rFonts w:eastAsia="Calibri" w:cs="Tahoma"/>
                <w:lang w:eastAsia="en-GB"/>
              </w:rPr>
              <w:t xml:space="preserve"> (April 2011)</w:t>
            </w:r>
            <w:r w:rsidRPr="0057367B">
              <w:rPr>
                <w:rFonts w:eastAsia="Calibri" w:cs="Tahoma"/>
                <w:vertAlign w:val="superscript"/>
                <w:lang w:eastAsia="en-GB"/>
              </w:rPr>
              <w:footnoteReference w:id="11"/>
            </w:r>
            <w:r w:rsidRPr="0057367B">
              <w:rPr>
                <w:rFonts w:eastAsia="Calibri" w:cs="Tahoma"/>
                <w:lang w:eastAsia="en-GB"/>
              </w:rPr>
              <w:t xml:space="preserve"> refers to multiple reporting routes, consistent whole school approach, good auditing processes and regular self-evaluation.</w:t>
            </w:r>
          </w:p>
        </w:tc>
      </w:tr>
      <w:tr w:rsidR="0057367B" w:rsidRPr="0057367B" w:rsidTr="00C61CAF">
        <w:tblPrEx>
          <w:tblCellMar>
            <w:top w:w="0" w:type="dxa"/>
            <w:bottom w:w="0" w:type="dxa"/>
          </w:tblCellMar>
        </w:tblPrEx>
        <w:trPr>
          <w:jc w:val="center"/>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7367B" w:rsidRPr="0057367B" w:rsidRDefault="0057367B" w:rsidP="0057367B">
            <w:pPr>
              <w:jc w:val="center"/>
              <w:rPr>
                <w:rFonts w:eastAsia="Calibri" w:cs="Tahoma"/>
                <w:lang w:eastAsia="en-GB"/>
              </w:rPr>
            </w:pPr>
            <w:r w:rsidRPr="0057367B">
              <w:rPr>
                <w:rFonts w:eastAsia="Calibri" w:cs="Tahoma"/>
                <w:lang w:eastAsia="en-GB"/>
              </w:rPr>
              <w:t>What to look for?</w:t>
            </w:r>
          </w:p>
        </w:tc>
        <w:tc>
          <w:tcPr>
            <w:tcW w:w="7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367B" w:rsidRPr="0057367B" w:rsidRDefault="0057367B" w:rsidP="00C61CAF">
            <w:pPr>
              <w:pStyle w:val="Bulletsspaced-lastbullet"/>
              <w:ind w:left="924" w:hanging="357"/>
              <w:rPr>
                <w:rFonts w:eastAsia="Calibri" w:cs="Tahoma"/>
                <w:lang w:eastAsia="en-GB"/>
              </w:rPr>
            </w:pPr>
            <w:r w:rsidRPr="00C61CAF">
              <w:rPr>
                <w:rFonts w:eastAsia="Calibri"/>
                <w:lang w:eastAsia="en-GB"/>
              </w:rPr>
              <w:t>robust reporting channels</w:t>
            </w:r>
          </w:p>
        </w:tc>
      </w:tr>
      <w:tr w:rsidR="0057367B" w:rsidRPr="0057367B" w:rsidTr="00C61CAF">
        <w:tblPrEx>
          <w:tblCellMar>
            <w:top w:w="0" w:type="dxa"/>
            <w:bottom w:w="0" w:type="dxa"/>
          </w:tblCellMar>
        </w:tblPrEx>
        <w:trPr>
          <w:jc w:val="center"/>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7367B" w:rsidRPr="00C61CAF" w:rsidRDefault="0057367B" w:rsidP="00C61CAF">
            <w:pPr>
              <w:jc w:val="center"/>
              <w:rPr>
                <w:rFonts w:eastAsia="Calibri" w:cs="Tahoma"/>
                <w:lang w:eastAsia="en-GB"/>
              </w:rPr>
            </w:pPr>
            <w:r w:rsidRPr="00C61CAF">
              <w:rPr>
                <w:rFonts w:eastAsia="Calibri" w:cs="Tahoma"/>
                <w:lang w:eastAsia="en-GB"/>
              </w:rPr>
              <w:lastRenderedPageBreak/>
              <w:t>What is good or outstanding practice?</w:t>
            </w:r>
          </w:p>
        </w:tc>
        <w:tc>
          <w:tcPr>
            <w:tcW w:w="70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367B" w:rsidRPr="00C61CAF" w:rsidRDefault="0057367B" w:rsidP="00A51F24">
            <w:pPr>
              <w:pStyle w:val="Bulletsspaced-lastbullet"/>
              <w:ind w:left="924" w:hanging="357"/>
              <w:rPr>
                <w:rFonts w:eastAsia="Calibri"/>
                <w:lang w:eastAsia="en-GB"/>
              </w:rPr>
            </w:pPr>
            <w:r w:rsidRPr="00C61CAF">
              <w:rPr>
                <w:rFonts w:eastAsia="Calibri"/>
                <w:lang w:eastAsia="en-GB"/>
              </w:rPr>
              <w:t>online reporting mechanism</w:t>
            </w:r>
            <w:r w:rsidR="00A51F24">
              <w:rPr>
                <w:rFonts w:eastAsia="Calibri"/>
                <w:lang w:eastAsia="en-GB"/>
              </w:rPr>
              <w:t>, nominated members of staff, peer support</w:t>
            </w:r>
          </w:p>
        </w:tc>
      </w:tr>
    </w:tbl>
    <w:p w:rsidR="00A813FF" w:rsidRDefault="00A813FF" w:rsidP="00B0285B">
      <w:pPr>
        <w:pStyle w:val="Numberedparagraph"/>
        <w:numPr>
          <w:ilvl w:val="0"/>
          <w:numId w:val="0"/>
        </w:numPr>
        <w:spacing w:after="0"/>
        <w:ind w:left="567"/>
        <w:rPr>
          <w:lang w:eastAsia="en-GB"/>
        </w:rPr>
      </w:pPr>
    </w:p>
    <w:p w:rsidR="0057367B" w:rsidRPr="0017600B" w:rsidRDefault="0057367B" w:rsidP="00A813FF">
      <w:pPr>
        <w:pStyle w:val="Numberedparagraph"/>
        <w:rPr>
          <w:lang w:eastAsia="en-GB"/>
        </w:rPr>
      </w:pPr>
      <w:r w:rsidRPr="0017600B">
        <w:rPr>
          <w:lang w:eastAsia="en-GB"/>
        </w:rPr>
        <w:t>How does the school educate and support parents and whole school community with online safety?</w:t>
      </w:r>
    </w:p>
    <w:tbl>
      <w:tblPr>
        <w:tblW w:w="94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gridCol w:w="7206"/>
      </w:tblGrid>
      <w:tr w:rsidR="0057367B" w:rsidRPr="0057367B" w:rsidTr="00BA5B3E">
        <w:tblPrEx>
          <w:tblCellMar>
            <w:top w:w="0" w:type="dxa"/>
            <w:bottom w:w="0" w:type="dxa"/>
          </w:tblCellMar>
        </w:tblPrEx>
        <w:trPr>
          <w:jc w:val="center"/>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7367B" w:rsidRPr="0057367B" w:rsidRDefault="0057367B" w:rsidP="0057367B">
            <w:pPr>
              <w:jc w:val="center"/>
              <w:rPr>
                <w:rFonts w:eastAsia="Calibri" w:cs="Tahoma"/>
                <w:lang w:eastAsia="en-GB"/>
              </w:rPr>
            </w:pPr>
            <w:r w:rsidRPr="0057367B">
              <w:rPr>
                <w:rFonts w:eastAsia="Calibri" w:cs="Tahoma"/>
                <w:lang w:eastAsia="en-GB"/>
              </w:rPr>
              <w:t>Why this question?</w:t>
            </w:r>
          </w:p>
        </w:tc>
        <w:tc>
          <w:tcPr>
            <w:tcW w:w="72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367B" w:rsidRPr="0057367B" w:rsidRDefault="0057367B" w:rsidP="0057367B">
            <w:pPr>
              <w:spacing w:before="120" w:after="120"/>
              <w:rPr>
                <w:rFonts w:eastAsia="Calibri" w:cs="Tahoma"/>
                <w:lang w:eastAsia="en-GB"/>
              </w:rPr>
            </w:pPr>
            <w:r w:rsidRPr="0057367B">
              <w:rPr>
                <w:rFonts w:eastAsia="Calibri" w:cs="Tahoma"/>
                <w:lang w:eastAsia="en-GB"/>
              </w:rPr>
              <w:t>Marc Prensky (2001)</w:t>
            </w:r>
            <w:r w:rsidRPr="0057367B">
              <w:rPr>
                <w:rFonts w:eastAsia="Calibri" w:cs="Tahoma"/>
                <w:vertAlign w:val="superscript"/>
                <w:lang w:eastAsia="en-GB"/>
              </w:rPr>
              <w:footnoteReference w:id="12"/>
            </w:r>
            <w:r w:rsidRPr="0057367B">
              <w:rPr>
                <w:rFonts w:eastAsia="Calibri" w:cs="Tahoma"/>
                <w:lang w:eastAsia="en-GB"/>
              </w:rPr>
              <w:t xml:space="preserve"> coined the expression, </w:t>
            </w:r>
            <w:r w:rsidR="00CB5871">
              <w:rPr>
                <w:rFonts w:eastAsia="Calibri" w:cs="Tahoma"/>
                <w:lang w:eastAsia="en-GB"/>
              </w:rPr>
              <w:t>‘</w:t>
            </w:r>
            <w:r w:rsidRPr="0057367B">
              <w:rPr>
                <w:rFonts w:eastAsia="Calibri" w:cs="Tahoma"/>
                <w:lang w:eastAsia="en-GB"/>
              </w:rPr>
              <w:t>digital natives</w:t>
            </w:r>
            <w:r w:rsidR="00CB5871">
              <w:rPr>
                <w:rFonts w:eastAsia="Calibri" w:cs="Tahoma"/>
                <w:lang w:eastAsia="en-GB"/>
              </w:rPr>
              <w:t>’</w:t>
            </w:r>
            <w:r w:rsidRPr="0057367B">
              <w:rPr>
                <w:rFonts w:eastAsia="Calibri" w:cs="Tahoma"/>
                <w:lang w:eastAsia="en-GB"/>
              </w:rPr>
              <w:t xml:space="preserve"> and </w:t>
            </w:r>
            <w:r w:rsidR="00CB5871">
              <w:rPr>
                <w:rFonts w:eastAsia="Calibri" w:cs="Tahoma"/>
                <w:lang w:eastAsia="en-GB"/>
              </w:rPr>
              <w:t>‘</w:t>
            </w:r>
            <w:r w:rsidRPr="0057367B">
              <w:rPr>
                <w:rFonts w:eastAsia="Calibri" w:cs="Tahoma"/>
                <w:lang w:eastAsia="en-GB"/>
              </w:rPr>
              <w:t>digital immigrants</w:t>
            </w:r>
            <w:r w:rsidR="00CB5871">
              <w:rPr>
                <w:rFonts w:eastAsia="Calibri" w:cs="Tahoma"/>
                <w:lang w:eastAsia="en-GB"/>
              </w:rPr>
              <w:t>’</w:t>
            </w:r>
            <w:r w:rsidRPr="0057367B">
              <w:rPr>
                <w:rFonts w:eastAsia="Calibri" w:cs="Tahoma"/>
                <w:lang w:eastAsia="en-GB"/>
              </w:rPr>
              <w:t xml:space="preserve">, describing the </w:t>
            </w:r>
            <w:r w:rsidR="00CB5871">
              <w:rPr>
                <w:rFonts w:eastAsia="Calibri" w:cs="Tahoma"/>
                <w:lang w:eastAsia="en-GB"/>
              </w:rPr>
              <w:t>‘</w:t>
            </w:r>
            <w:r w:rsidRPr="0057367B">
              <w:rPr>
                <w:rFonts w:eastAsia="Calibri" w:cs="Tahoma"/>
                <w:lang w:eastAsia="en-GB"/>
              </w:rPr>
              <w:t>generational digital divide</w:t>
            </w:r>
            <w:r w:rsidR="00CB5871">
              <w:rPr>
                <w:rFonts w:eastAsia="Calibri" w:cs="Tahoma"/>
                <w:lang w:eastAsia="en-GB"/>
              </w:rPr>
              <w:t>’</w:t>
            </w:r>
            <w:r w:rsidRPr="0057367B">
              <w:rPr>
                <w:rFonts w:eastAsia="Calibri" w:cs="Tahoma"/>
                <w:lang w:eastAsia="en-GB"/>
              </w:rPr>
              <w:t xml:space="preserve"> (Byron 2008)</w:t>
            </w:r>
            <w:r w:rsidRPr="0057367B">
              <w:rPr>
                <w:rFonts w:eastAsia="Calibri" w:cs="Tahoma"/>
                <w:vertAlign w:val="superscript"/>
                <w:lang w:eastAsia="en-GB"/>
              </w:rPr>
              <w:footnoteReference w:id="13"/>
            </w:r>
            <w:r w:rsidRPr="0057367B">
              <w:rPr>
                <w:rFonts w:eastAsia="Calibri" w:cs="Tahoma"/>
                <w:lang w:eastAsia="en-GB"/>
              </w:rPr>
              <w:t xml:space="preserve"> that exists between children and their parents.  Only 33% of European parents had filtering software on their computers</w:t>
            </w:r>
            <w:r w:rsidR="00CB5871">
              <w:rPr>
                <w:rFonts w:eastAsia="Calibri" w:cs="Tahoma"/>
                <w:lang w:eastAsia="en-GB"/>
              </w:rPr>
              <w:t>.</w:t>
            </w:r>
            <w:r w:rsidRPr="0057367B">
              <w:rPr>
                <w:rFonts w:eastAsia="Calibri" w:cs="Tahoma"/>
                <w:vertAlign w:val="superscript"/>
                <w:lang w:eastAsia="en-GB"/>
              </w:rPr>
              <w:footnoteReference w:id="14"/>
            </w:r>
          </w:p>
        </w:tc>
      </w:tr>
      <w:tr w:rsidR="0057367B" w:rsidRPr="0057367B" w:rsidTr="00BA5B3E">
        <w:tblPrEx>
          <w:tblCellMar>
            <w:top w:w="0" w:type="dxa"/>
            <w:bottom w:w="0" w:type="dxa"/>
          </w:tblCellMar>
        </w:tblPrEx>
        <w:trPr>
          <w:jc w:val="center"/>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7367B" w:rsidRPr="0057367B" w:rsidRDefault="0057367B" w:rsidP="0057367B">
            <w:pPr>
              <w:jc w:val="center"/>
              <w:rPr>
                <w:rFonts w:eastAsia="Calibri" w:cs="Tahoma"/>
                <w:lang w:eastAsia="en-GB"/>
              </w:rPr>
            </w:pPr>
            <w:r w:rsidRPr="0057367B">
              <w:rPr>
                <w:rFonts w:eastAsia="Calibri" w:cs="Tahoma"/>
                <w:lang w:eastAsia="en-GB"/>
              </w:rPr>
              <w:t>What to look for?</w:t>
            </w:r>
          </w:p>
        </w:tc>
        <w:tc>
          <w:tcPr>
            <w:tcW w:w="72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367B" w:rsidRPr="00C441C1" w:rsidRDefault="00A51F24" w:rsidP="00C441C1">
            <w:pPr>
              <w:pStyle w:val="Bulletsspaced"/>
              <w:rPr>
                <w:rFonts w:eastAsia="Calibri"/>
                <w:lang w:eastAsia="en-GB"/>
              </w:rPr>
            </w:pPr>
            <w:r w:rsidRPr="00C441C1">
              <w:rPr>
                <w:rFonts w:eastAsia="Calibri"/>
                <w:lang w:eastAsia="en-GB"/>
              </w:rPr>
              <w:t>P</w:t>
            </w:r>
            <w:r w:rsidR="0057367B" w:rsidRPr="00C441C1">
              <w:rPr>
                <w:rFonts w:eastAsia="Calibri"/>
                <w:lang w:eastAsia="en-GB"/>
              </w:rPr>
              <w:t>arents</w:t>
            </w:r>
            <w:r>
              <w:rPr>
                <w:rFonts w:eastAsia="Calibri"/>
                <w:lang w:eastAsia="en-GB"/>
              </w:rPr>
              <w:t>’</w:t>
            </w:r>
            <w:r w:rsidR="0057367B" w:rsidRPr="00C441C1">
              <w:rPr>
                <w:rFonts w:eastAsia="Calibri"/>
                <w:lang w:eastAsia="en-GB"/>
              </w:rPr>
              <w:t xml:space="preserve"> e-safety sessions</w:t>
            </w:r>
          </w:p>
          <w:p w:rsidR="0057367B" w:rsidRPr="0057367B" w:rsidRDefault="0057367B" w:rsidP="00C441C1">
            <w:pPr>
              <w:pStyle w:val="Bulletsspaced-lastbullet"/>
              <w:rPr>
                <w:rFonts w:eastAsia="Calibri" w:cs="Tahoma"/>
                <w:lang w:eastAsia="en-GB"/>
              </w:rPr>
            </w:pPr>
            <w:r w:rsidRPr="00C441C1">
              <w:rPr>
                <w:rFonts w:eastAsia="Calibri"/>
                <w:lang w:eastAsia="en-GB"/>
              </w:rPr>
              <w:t>raising awareness through school website or newsletters</w:t>
            </w:r>
          </w:p>
        </w:tc>
      </w:tr>
      <w:tr w:rsidR="0057367B" w:rsidRPr="0057367B" w:rsidTr="00BA5B3E">
        <w:tblPrEx>
          <w:tblCellMar>
            <w:top w:w="0" w:type="dxa"/>
            <w:bottom w:w="0" w:type="dxa"/>
          </w:tblCellMar>
        </w:tblPrEx>
        <w:trPr>
          <w:jc w:val="center"/>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7367B" w:rsidRPr="0057367B" w:rsidRDefault="0057367B" w:rsidP="0057367B">
            <w:pPr>
              <w:jc w:val="center"/>
              <w:rPr>
                <w:rFonts w:eastAsia="Calibri" w:cs="Tahoma"/>
                <w:lang w:eastAsia="en-GB"/>
              </w:rPr>
            </w:pPr>
            <w:r w:rsidRPr="0057367B">
              <w:rPr>
                <w:rFonts w:eastAsia="Calibri" w:cs="Tahoma"/>
                <w:lang w:eastAsia="en-GB"/>
              </w:rPr>
              <w:t>What is good or outstanding practice?</w:t>
            </w:r>
          </w:p>
        </w:tc>
        <w:tc>
          <w:tcPr>
            <w:tcW w:w="72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367B" w:rsidRDefault="0057367B" w:rsidP="00C441C1">
            <w:pPr>
              <w:pStyle w:val="Bulletsspaced"/>
              <w:rPr>
                <w:rFonts w:eastAsia="Calibri"/>
                <w:lang w:eastAsia="en-GB"/>
              </w:rPr>
            </w:pPr>
            <w:r w:rsidRPr="00C441C1">
              <w:rPr>
                <w:rFonts w:eastAsia="Calibri"/>
                <w:lang w:eastAsia="en-GB"/>
              </w:rPr>
              <w:t>workshops for parents</w:t>
            </w:r>
          </w:p>
          <w:p w:rsidR="00A51F24" w:rsidRPr="00C441C1" w:rsidRDefault="00550BDE" w:rsidP="00C441C1">
            <w:pPr>
              <w:pStyle w:val="Bulletsspaced"/>
              <w:rPr>
                <w:rFonts w:eastAsia="Calibri"/>
                <w:lang w:eastAsia="en-GB"/>
              </w:rPr>
            </w:pPr>
            <w:r>
              <w:rPr>
                <w:rFonts w:eastAsia="Calibri"/>
                <w:lang w:eastAsia="en-GB"/>
              </w:rPr>
              <w:t>regular and relevant e-safet</w:t>
            </w:r>
            <w:r w:rsidR="00A51F24">
              <w:rPr>
                <w:rFonts w:eastAsia="Calibri"/>
                <w:lang w:eastAsia="en-GB"/>
              </w:rPr>
              <w:t>y resources offered to parents</w:t>
            </w:r>
          </w:p>
          <w:p w:rsidR="0057367B" w:rsidRPr="0057367B" w:rsidRDefault="0057367B" w:rsidP="00C441C1">
            <w:pPr>
              <w:pStyle w:val="Bulletsspaced-lastbullet"/>
              <w:rPr>
                <w:rFonts w:eastAsia="Calibri" w:cs="Tahoma"/>
                <w:lang w:eastAsia="en-GB"/>
              </w:rPr>
            </w:pPr>
            <w:r w:rsidRPr="00C441C1">
              <w:rPr>
                <w:rFonts w:eastAsia="Calibri"/>
                <w:lang w:eastAsia="en-GB"/>
              </w:rPr>
              <w:t xml:space="preserve">children </w:t>
            </w:r>
            <w:r w:rsidR="00A51F24">
              <w:rPr>
                <w:rFonts w:eastAsia="Calibri"/>
                <w:lang w:eastAsia="en-GB"/>
              </w:rPr>
              <w:t>educating</w:t>
            </w:r>
            <w:r w:rsidRPr="00C441C1">
              <w:rPr>
                <w:rFonts w:eastAsia="Calibri"/>
                <w:lang w:eastAsia="en-GB"/>
              </w:rPr>
              <w:t xml:space="preserve"> parents</w:t>
            </w:r>
          </w:p>
        </w:tc>
      </w:tr>
    </w:tbl>
    <w:p w:rsidR="00A813FF" w:rsidRDefault="00A813FF" w:rsidP="00B0285B">
      <w:pPr>
        <w:pStyle w:val="Numberedparagraph"/>
        <w:numPr>
          <w:ilvl w:val="0"/>
          <w:numId w:val="0"/>
        </w:numPr>
        <w:spacing w:after="0"/>
        <w:ind w:left="567"/>
        <w:rPr>
          <w:lang w:eastAsia="en-GB"/>
        </w:rPr>
      </w:pPr>
    </w:p>
    <w:p w:rsidR="0057367B" w:rsidRPr="0017600B" w:rsidRDefault="0057367B" w:rsidP="00A813FF">
      <w:pPr>
        <w:pStyle w:val="Numberedparagraph"/>
        <w:rPr>
          <w:lang w:eastAsia="en-GB"/>
        </w:rPr>
      </w:pPr>
      <w:r w:rsidRPr="0017600B">
        <w:rPr>
          <w:lang w:eastAsia="en-GB"/>
        </w:rPr>
        <w:t>Does the school have e-safety policies and acceptable use policies in place? How does the school know that they are clear and understood and respected by all?</w:t>
      </w:r>
    </w:p>
    <w:tbl>
      <w:tblPr>
        <w:tblW w:w="9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gridCol w:w="7203"/>
      </w:tblGrid>
      <w:tr w:rsidR="0057367B" w:rsidRPr="0057367B" w:rsidTr="00BA5B3E">
        <w:tblPrEx>
          <w:tblCellMar>
            <w:top w:w="0" w:type="dxa"/>
            <w:bottom w:w="0" w:type="dxa"/>
          </w:tblCellMar>
        </w:tblPrEx>
        <w:trPr>
          <w:jc w:val="center"/>
        </w:trPr>
        <w:tc>
          <w:tcPr>
            <w:tcW w:w="2268" w:type="dxa"/>
            <w:tcBorders>
              <w:top w:val="single" w:sz="8" w:space="0" w:color="000000"/>
              <w:left w:val="single" w:sz="8" w:space="0" w:color="000000"/>
              <w:bottom w:val="single" w:sz="8" w:space="0" w:color="000000"/>
              <w:right w:val="single" w:sz="8" w:space="0" w:color="000000"/>
            </w:tcBorders>
            <w:vAlign w:val="center"/>
          </w:tcPr>
          <w:p w:rsidR="0057367B" w:rsidRPr="0057367B" w:rsidRDefault="0057367B" w:rsidP="0057367B">
            <w:pPr>
              <w:jc w:val="center"/>
              <w:rPr>
                <w:rFonts w:eastAsia="Calibri" w:cs="Tahoma"/>
                <w:lang w:eastAsia="en-GB"/>
              </w:rPr>
            </w:pPr>
            <w:r w:rsidRPr="0057367B">
              <w:rPr>
                <w:rFonts w:eastAsia="Calibri" w:cs="Tahoma"/>
                <w:lang w:eastAsia="en-GB"/>
              </w:rPr>
              <w:t>Why this question?</w:t>
            </w:r>
          </w:p>
        </w:tc>
        <w:tc>
          <w:tcPr>
            <w:tcW w:w="7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367B" w:rsidRPr="0057367B" w:rsidRDefault="0057367B" w:rsidP="00CB5871">
            <w:pPr>
              <w:spacing w:before="120" w:after="120"/>
              <w:rPr>
                <w:rFonts w:eastAsia="Calibri" w:cs="Tahoma"/>
                <w:lang w:eastAsia="en-GB"/>
              </w:rPr>
            </w:pPr>
            <w:r w:rsidRPr="0057367B">
              <w:rPr>
                <w:rFonts w:eastAsia="Calibri" w:cs="Tahoma"/>
                <w:lang w:eastAsia="en-GB"/>
              </w:rPr>
              <w:t xml:space="preserve">The SWGfL report </w:t>
            </w:r>
            <w:r w:rsidRPr="008532E3">
              <w:rPr>
                <w:rFonts w:eastAsia="Calibri" w:cs="Tahoma"/>
                <w:i/>
                <w:lang w:eastAsia="en-GB"/>
              </w:rPr>
              <w:t xml:space="preserve">Online </w:t>
            </w:r>
            <w:r w:rsidR="00CB5871" w:rsidRPr="008532E3">
              <w:rPr>
                <w:rFonts w:eastAsia="Calibri" w:cs="Tahoma"/>
                <w:i/>
                <w:lang w:eastAsia="en-GB"/>
              </w:rPr>
              <w:t>s</w:t>
            </w:r>
            <w:r w:rsidRPr="008532E3">
              <w:rPr>
                <w:rFonts w:eastAsia="Calibri" w:cs="Tahoma"/>
                <w:i/>
                <w:lang w:eastAsia="en-GB"/>
              </w:rPr>
              <w:t xml:space="preserve">afety </w:t>
            </w:r>
            <w:r w:rsidR="00CB5871" w:rsidRPr="008532E3">
              <w:rPr>
                <w:rFonts w:eastAsia="Calibri" w:cs="Tahoma"/>
                <w:i/>
                <w:lang w:eastAsia="en-GB"/>
              </w:rPr>
              <w:t>p</w:t>
            </w:r>
            <w:r w:rsidRPr="008532E3">
              <w:rPr>
                <w:rFonts w:eastAsia="Calibri" w:cs="Tahoma"/>
                <w:i/>
                <w:lang w:eastAsia="en-GB"/>
              </w:rPr>
              <w:t xml:space="preserve">olicy and </w:t>
            </w:r>
            <w:r w:rsidR="00CB5871" w:rsidRPr="008532E3">
              <w:rPr>
                <w:rFonts w:eastAsia="Calibri" w:cs="Tahoma"/>
                <w:i/>
                <w:lang w:eastAsia="en-GB"/>
              </w:rPr>
              <w:t>p</w:t>
            </w:r>
            <w:r w:rsidRPr="008532E3">
              <w:rPr>
                <w:rFonts w:eastAsia="Calibri" w:cs="Tahoma"/>
                <w:i/>
                <w:lang w:eastAsia="en-GB"/>
              </w:rPr>
              <w:t>ractice</w:t>
            </w:r>
            <w:r w:rsidRPr="0057367B">
              <w:rPr>
                <w:rFonts w:eastAsia="Calibri" w:cs="Tahoma"/>
                <w:vertAlign w:val="superscript"/>
                <w:lang w:eastAsia="en-GB"/>
              </w:rPr>
              <w:footnoteReference w:id="15"/>
            </w:r>
            <w:r w:rsidRPr="0057367B">
              <w:rPr>
                <w:rFonts w:eastAsia="Calibri" w:cs="Tahoma"/>
                <w:lang w:eastAsia="en-GB"/>
              </w:rPr>
              <w:t xml:space="preserve"> concluded that most schools consistently report having such policies in place, however very few have policies that are produced collaboratively, are linked to other policies, and are reviewed frequently. </w:t>
            </w:r>
          </w:p>
        </w:tc>
      </w:tr>
      <w:tr w:rsidR="0057367B" w:rsidRPr="0057367B" w:rsidTr="00BA5B3E">
        <w:tblPrEx>
          <w:tblCellMar>
            <w:top w:w="0" w:type="dxa"/>
            <w:bottom w:w="0" w:type="dxa"/>
          </w:tblCellMar>
        </w:tblPrEx>
        <w:trPr>
          <w:trHeight w:val="1126"/>
          <w:jc w:val="center"/>
        </w:trPr>
        <w:tc>
          <w:tcPr>
            <w:tcW w:w="2268" w:type="dxa"/>
            <w:tcBorders>
              <w:top w:val="single" w:sz="8" w:space="0" w:color="000000"/>
              <w:left w:val="single" w:sz="8" w:space="0" w:color="000000"/>
              <w:bottom w:val="single" w:sz="8" w:space="0" w:color="000000"/>
              <w:right w:val="single" w:sz="8" w:space="0" w:color="000000"/>
            </w:tcBorders>
            <w:vAlign w:val="center"/>
          </w:tcPr>
          <w:p w:rsidR="0057367B" w:rsidRPr="0057367B" w:rsidRDefault="0057367B" w:rsidP="0057367B">
            <w:pPr>
              <w:jc w:val="center"/>
              <w:rPr>
                <w:rFonts w:eastAsia="Calibri" w:cs="Tahoma"/>
                <w:lang w:eastAsia="en-GB"/>
              </w:rPr>
            </w:pPr>
            <w:r w:rsidRPr="0057367B">
              <w:rPr>
                <w:rFonts w:eastAsia="Calibri" w:cs="Tahoma"/>
                <w:lang w:eastAsia="en-GB"/>
              </w:rPr>
              <w:t>What to look for?</w:t>
            </w:r>
          </w:p>
        </w:tc>
        <w:tc>
          <w:tcPr>
            <w:tcW w:w="7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367B" w:rsidRPr="00C441C1" w:rsidRDefault="0057367B" w:rsidP="00C441C1">
            <w:pPr>
              <w:pStyle w:val="Bulletsspaced"/>
              <w:rPr>
                <w:rFonts w:eastAsia="Calibri"/>
                <w:lang w:eastAsia="en-GB"/>
              </w:rPr>
            </w:pPr>
            <w:r w:rsidRPr="00C441C1">
              <w:rPr>
                <w:rFonts w:eastAsia="Calibri"/>
                <w:lang w:eastAsia="en-GB"/>
              </w:rPr>
              <w:t>e-</w:t>
            </w:r>
            <w:r w:rsidR="00CB5871">
              <w:rPr>
                <w:rFonts w:eastAsia="Calibri"/>
                <w:lang w:eastAsia="en-GB"/>
              </w:rPr>
              <w:t>s</w:t>
            </w:r>
            <w:r w:rsidRPr="00C441C1">
              <w:rPr>
                <w:rFonts w:eastAsia="Calibri"/>
                <w:lang w:eastAsia="en-GB"/>
              </w:rPr>
              <w:t xml:space="preserve">afety </w:t>
            </w:r>
            <w:r w:rsidR="00CB5871">
              <w:rPr>
                <w:rFonts w:eastAsia="Calibri"/>
                <w:lang w:eastAsia="en-GB"/>
              </w:rPr>
              <w:t>p</w:t>
            </w:r>
            <w:r w:rsidRPr="00C441C1">
              <w:rPr>
                <w:rFonts w:eastAsia="Calibri"/>
                <w:lang w:eastAsia="en-GB"/>
              </w:rPr>
              <w:t>olicy is regularly reviewed</w:t>
            </w:r>
          </w:p>
          <w:p w:rsidR="0057367B" w:rsidRPr="00C441C1" w:rsidRDefault="0057367B" w:rsidP="00C441C1">
            <w:pPr>
              <w:pStyle w:val="Bulletsspaced"/>
              <w:rPr>
                <w:rFonts w:eastAsia="Calibri"/>
                <w:lang w:eastAsia="en-GB"/>
              </w:rPr>
            </w:pPr>
            <w:r w:rsidRPr="00C441C1">
              <w:rPr>
                <w:rFonts w:eastAsia="Calibri"/>
                <w:lang w:eastAsia="en-GB"/>
              </w:rPr>
              <w:t>evidence that these are freely available (poster, handbooks</w:t>
            </w:r>
            <w:r w:rsidR="00CB5871">
              <w:rPr>
                <w:rFonts w:eastAsia="Calibri"/>
                <w:lang w:eastAsia="en-GB"/>
              </w:rPr>
              <w:t>,</w:t>
            </w:r>
            <w:r w:rsidRPr="00C441C1">
              <w:rPr>
                <w:rFonts w:eastAsia="Calibri"/>
                <w:lang w:eastAsia="en-GB"/>
              </w:rPr>
              <w:t xml:space="preserve"> etc)</w:t>
            </w:r>
          </w:p>
          <w:p w:rsidR="0057367B" w:rsidRPr="0057367B" w:rsidRDefault="0057367B" w:rsidP="00C441C1">
            <w:pPr>
              <w:pStyle w:val="Bulletsspaced-lastbullet"/>
              <w:rPr>
                <w:rFonts w:eastAsia="Calibri" w:cs="Tahoma"/>
                <w:lang w:eastAsia="en-GB"/>
              </w:rPr>
            </w:pPr>
            <w:r w:rsidRPr="00C441C1">
              <w:rPr>
                <w:rFonts w:eastAsia="Calibri"/>
                <w:lang w:eastAsia="en-GB"/>
              </w:rPr>
              <w:lastRenderedPageBreak/>
              <w:t>children can recall rules</w:t>
            </w:r>
          </w:p>
        </w:tc>
      </w:tr>
      <w:tr w:rsidR="0057367B" w:rsidRPr="0057367B" w:rsidTr="00BA5B3E">
        <w:tblPrEx>
          <w:tblCellMar>
            <w:top w:w="0" w:type="dxa"/>
            <w:bottom w:w="0" w:type="dxa"/>
          </w:tblCellMar>
        </w:tblPrEx>
        <w:trPr>
          <w:jc w:val="center"/>
        </w:trPr>
        <w:tc>
          <w:tcPr>
            <w:tcW w:w="2268" w:type="dxa"/>
            <w:tcBorders>
              <w:top w:val="single" w:sz="8" w:space="0" w:color="000000"/>
              <w:left w:val="single" w:sz="8" w:space="0" w:color="000000"/>
              <w:bottom w:val="single" w:sz="8" w:space="0" w:color="000000"/>
              <w:right w:val="single" w:sz="8" w:space="0" w:color="000000"/>
            </w:tcBorders>
            <w:vAlign w:val="center"/>
          </w:tcPr>
          <w:p w:rsidR="0057367B" w:rsidRPr="0057367B" w:rsidRDefault="0057367B" w:rsidP="0057367B">
            <w:pPr>
              <w:jc w:val="center"/>
              <w:rPr>
                <w:rFonts w:eastAsia="Calibri" w:cs="Tahoma"/>
                <w:lang w:eastAsia="en-GB"/>
              </w:rPr>
            </w:pPr>
            <w:r w:rsidRPr="0057367B">
              <w:rPr>
                <w:rFonts w:eastAsia="Calibri" w:cs="Tahoma"/>
                <w:lang w:eastAsia="en-GB"/>
              </w:rPr>
              <w:lastRenderedPageBreak/>
              <w:t>What is good or outstanding practice?</w:t>
            </w:r>
          </w:p>
        </w:tc>
        <w:tc>
          <w:tcPr>
            <w:tcW w:w="72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367B" w:rsidRPr="0057367B" w:rsidRDefault="0057367B" w:rsidP="00C441C1">
            <w:pPr>
              <w:pStyle w:val="Bulletsspaced-lastbullet"/>
              <w:rPr>
                <w:rFonts w:eastAsia="Calibri" w:cs="Tahoma"/>
                <w:lang w:eastAsia="en-GB"/>
              </w:rPr>
            </w:pPr>
            <w:r w:rsidRPr="00C441C1">
              <w:rPr>
                <w:rFonts w:eastAsia="Calibri"/>
                <w:lang w:eastAsia="en-GB"/>
              </w:rPr>
              <w:t>children integral to policy production</w:t>
            </w:r>
          </w:p>
        </w:tc>
      </w:tr>
    </w:tbl>
    <w:p w:rsidR="00A813FF" w:rsidRDefault="00A813FF" w:rsidP="00B0285B">
      <w:pPr>
        <w:pStyle w:val="Numberedparagraph"/>
        <w:numPr>
          <w:ilvl w:val="0"/>
          <w:numId w:val="0"/>
        </w:numPr>
        <w:spacing w:after="0"/>
        <w:ind w:left="567"/>
        <w:rPr>
          <w:lang w:eastAsia="en-GB"/>
        </w:rPr>
      </w:pPr>
    </w:p>
    <w:p w:rsidR="0057367B" w:rsidRPr="0017600B" w:rsidRDefault="0057367B" w:rsidP="00A813FF">
      <w:pPr>
        <w:pStyle w:val="Numberedparagraph"/>
        <w:rPr>
          <w:lang w:eastAsia="en-GB"/>
        </w:rPr>
      </w:pPr>
      <w:r w:rsidRPr="0017600B">
        <w:rPr>
          <w:lang w:eastAsia="en-GB"/>
        </w:rPr>
        <w:t>Describe how your school educates children and young people to build knowledge, skills and capability when it comes to online safety? How do you assess its effectiveness?</w:t>
      </w: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gridCol w:w="7024"/>
      </w:tblGrid>
      <w:tr w:rsidR="0057367B" w:rsidRPr="0057367B" w:rsidTr="00C61CAF">
        <w:tblPrEx>
          <w:tblCellMar>
            <w:top w:w="0" w:type="dxa"/>
            <w:bottom w:w="0" w:type="dxa"/>
          </w:tblCellMar>
        </w:tblPrEx>
        <w:trPr>
          <w:jc w:val="center"/>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7367B" w:rsidRPr="0057367B" w:rsidRDefault="0057367B" w:rsidP="0057367B">
            <w:pPr>
              <w:jc w:val="center"/>
              <w:rPr>
                <w:rFonts w:eastAsia="Calibri" w:cs="Tahoma"/>
                <w:lang w:eastAsia="en-GB"/>
              </w:rPr>
            </w:pPr>
            <w:r w:rsidRPr="0057367B">
              <w:rPr>
                <w:rFonts w:eastAsia="Calibri" w:cs="Tahoma"/>
                <w:lang w:eastAsia="en-GB"/>
              </w:rPr>
              <w:t>Why this question?</w:t>
            </w:r>
          </w:p>
        </w:tc>
        <w:tc>
          <w:tcPr>
            <w:tcW w:w="70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367B" w:rsidRPr="0057367B" w:rsidRDefault="0057367B" w:rsidP="0057367B">
            <w:pPr>
              <w:spacing w:before="120" w:after="120"/>
              <w:rPr>
                <w:rFonts w:eastAsia="Calibri" w:cs="Tahoma"/>
                <w:lang w:eastAsia="en-GB"/>
              </w:rPr>
            </w:pPr>
            <w:r w:rsidRPr="0057367B">
              <w:rPr>
                <w:rFonts w:eastAsia="Calibri" w:cs="Tahoma"/>
                <w:lang w:eastAsia="en-GB"/>
              </w:rPr>
              <w:t>A key recommendation in the Byron review (2008)</w:t>
            </w:r>
            <w:r w:rsidRPr="0057367B">
              <w:rPr>
                <w:rFonts w:eastAsia="Calibri" w:cs="Tahoma"/>
                <w:vertAlign w:val="superscript"/>
                <w:lang w:eastAsia="en-GB"/>
              </w:rPr>
              <w:footnoteReference w:id="16"/>
            </w:r>
            <w:r w:rsidRPr="0057367B">
              <w:rPr>
                <w:rFonts w:eastAsia="Calibri" w:cs="Tahoma"/>
                <w:lang w:eastAsia="en-GB"/>
              </w:rPr>
              <w:t xml:space="preserve"> was building the resilience of children to online issues through progressive and appropriate education.</w:t>
            </w:r>
          </w:p>
        </w:tc>
      </w:tr>
      <w:tr w:rsidR="0057367B" w:rsidRPr="0057367B" w:rsidTr="00C61CAF">
        <w:tblPrEx>
          <w:tblCellMar>
            <w:top w:w="0" w:type="dxa"/>
            <w:bottom w:w="0" w:type="dxa"/>
          </w:tblCellMar>
        </w:tblPrEx>
        <w:trPr>
          <w:jc w:val="center"/>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7367B" w:rsidRPr="0057367B" w:rsidRDefault="0057367B" w:rsidP="0057367B">
            <w:pPr>
              <w:jc w:val="center"/>
              <w:rPr>
                <w:rFonts w:eastAsia="Calibri" w:cs="Tahoma"/>
                <w:lang w:eastAsia="en-GB"/>
              </w:rPr>
            </w:pPr>
            <w:r w:rsidRPr="0057367B">
              <w:rPr>
                <w:rFonts w:eastAsia="Calibri" w:cs="Tahoma"/>
                <w:lang w:eastAsia="en-GB"/>
              </w:rPr>
              <w:t>What to look for?</w:t>
            </w:r>
          </w:p>
        </w:tc>
        <w:tc>
          <w:tcPr>
            <w:tcW w:w="70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367B" w:rsidRPr="0057367B" w:rsidRDefault="00A51F24" w:rsidP="008F590E">
            <w:pPr>
              <w:pStyle w:val="Bulletsspaced"/>
              <w:rPr>
                <w:rFonts w:eastAsia="Calibri" w:cs="Tahoma"/>
                <w:lang w:eastAsia="en-GB"/>
              </w:rPr>
            </w:pPr>
            <w:r>
              <w:rPr>
                <w:rFonts w:eastAsia="Calibri"/>
                <w:lang w:eastAsia="en-GB"/>
              </w:rPr>
              <w:t>planned and progressive e-safety education programme d</w:t>
            </w:r>
            <w:r w:rsidR="0057367B" w:rsidRPr="00C441C1">
              <w:rPr>
                <w:rFonts w:eastAsia="Calibri"/>
                <w:lang w:eastAsia="en-GB"/>
              </w:rPr>
              <w:t>elivered across all age groups</w:t>
            </w:r>
          </w:p>
        </w:tc>
      </w:tr>
      <w:tr w:rsidR="0057367B" w:rsidRPr="0057367B" w:rsidTr="00C61CAF">
        <w:tblPrEx>
          <w:tblCellMar>
            <w:top w:w="0" w:type="dxa"/>
            <w:bottom w:w="0" w:type="dxa"/>
          </w:tblCellMar>
        </w:tblPrEx>
        <w:trPr>
          <w:jc w:val="center"/>
        </w:trPr>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57367B" w:rsidRPr="0057367B" w:rsidRDefault="0057367B" w:rsidP="0057367B">
            <w:pPr>
              <w:jc w:val="center"/>
              <w:rPr>
                <w:rFonts w:eastAsia="Calibri" w:cs="Tahoma"/>
                <w:lang w:eastAsia="en-GB"/>
              </w:rPr>
            </w:pPr>
            <w:r w:rsidRPr="0057367B">
              <w:rPr>
                <w:rFonts w:eastAsia="Calibri" w:cs="Tahoma"/>
                <w:lang w:eastAsia="en-GB"/>
              </w:rPr>
              <w:t>What is good or outstanding practice?</w:t>
            </w:r>
          </w:p>
        </w:tc>
        <w:tc>
          <w:tcPr>
            <w:tcW w:w="70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57367B" w:rsidRPr="0057367B" w:rsidRDefault="00A51F24" w:rsidP="00C441C1">
            <w:pPr>
              <w:pStyle w:val="Bulletsspaced-lastbullet"/>
              <w:rPr>
                <w:rFonts w:eastAsia="Calibri"/>
                <w:lang w:eastAsia="en-GB"/>
              </w:rPr>
            </w:pPr>
            <w:r>
              <w:rPr>
                <w:rFonts w:eastAsia="Calibri"/>
                <w:lang w:eastAsia="en-GB"/>
              </w:rPr>
              <w:t>e-safety is embedded throughout the school curriculum and is regularly reviewed</w:t>
            </w:r>
          </w:p>
        </w:tc>
      </w:tr>
    </w:tbl>
    <w:p w:rsidR="0057367B" w:rsidRPr="0057367B" w:rsidRDefault="0057367B" w:rsidP="0057367B">
      <w:pPr>
        <w:rPr>
          <w:rFonts w:eastAsia="Calibri" w:cs="Tahoma"/>
          <w:lang w:eastAsia="en-GB"/>
        </w:rPr>
      </w:pPr>
    </w:p>
    <w:p w:rsidR="0057367B" w:rsidRPr="0057367B" w:rsidRDefault="00C61CAF" w:rsidP="00C61CAF">
      <w:pPr>
        <w:pStyle w:val="Heading1"/>
        <w:rPr>
          <w:rFonts w:eastAsia="Calibri"/>
        </w:rPr>
      </w:pPr>
      <w:r>
        <w:rPr>
          <w:rFonts w:eastAsia="Calibri"/>
        </w:rPr>
        <w:br w:type="page"/>
      </w:r>
      <w:bookmarkStart w:id="12" w:name="_Toc343098429"/>
      <w:r w:rsidR="0057367B" w:rsidRPr="0057367B">
        <w:rPr>
          <w:rFonts w:eastAsia="Calibri"/>
        </w:rPr>
        <w:lastRenderedPageBreak/>
        <w:t>Annex 2. Sample questions for pupils</w:t>
      </w:r>
      <w:bookmarkEnd w:id="12"/>
    </w:p>
    <w:p w:rsidR="0057367B" w:rsidRPr="0017600B" w:rsidRDefault="0057367B" w:rsidP="00111911">
      <w:pPr>
        <w:numPr>
          <w:ilvl w:val="0"/>
          <w:numId w:val="22"/>
        </w:numPr>
        <w:spacing w:before="100" w:after="100" w:line="276" w:lineRule="auto"/>
        <w:rPr>
          <w:rFonts w:cs="Tahoma"/>
          <w:lang w:eastAsia="en-GB"/>
        </w:rPr>
      </w:pPr>
      <w:r w:rsidRPr="0017600B">
        <w:rPr>
          <w:rFonts w:cs="Tahoma"/>
          <w:lang w:eastAsia="en-GB"/>
        </w:rPr>
        <w:t xml:space="preserve">If you felt uncomfortable about anything you saw, or if anybody asked you for your personal details such as your address on the </w:t>
      </w:r>
      <w:r w:rsidR="00CB5871" w:rsidRPr="0017600B">
        <w:rPr>
          <w:rFonts w:cs="Tahoma"/>
          <w:lang w:eastAsia="en-GB"/>
        </w:rPr>
        <w:t>i</w:t>
      </w:r>
      <w:r w:rsidRPr="0017600B">
        <w:rPr>
          <w:rFonts w:cs="Tahoma"/>
          <w:lang w:eastAsia="en-GB"/>
        </w:rPr>
        <w:t>nternet would you know where to go for help?</w:t>
      </w:r>
    </w:p>
    <w:p w:rsidR="0057367B" w:rsidRPr="0017600B" w:rsidRDefault="0057367B" w:rsidP="00111911">
      <w:pPr>
        <w:numPr>
          <w:ilvl w:val="0"/>
          <w:numId w:val="22"/>
        </w:numPr>
        <w:spacing w:before="100" w:after="100" w:line="276" w:lineRule="auto"/>
        <w:rPr>
          <w:rFonts w:cs="Tahoma"/>
          <w:lang w:eastAsia="en-GB"/>
        </w:rPr>
      </w:pPr>
      <w:r w:rsidRPr="0017600B">
        <w:rPr>
          <w:rFonts w:cs="Tahoma"/>
          <w:lang w:eastAsia="en-GB"/>
        </w:rPr>
        <w:t xml:space="preserve">If anybody sent you hurtful messages on the </w:t>
      </w:r>
      <w:r w:rsidR="00CB5871" w:rsidRPr="0017600B">
        <w:rPr>
          <w:rFonts w:cs="Tahoma"/>
          <w:lang w:eastAsia="en-GB"/>
        </w:rPr>
        <w:t>i</w:t>
      </w:r>
      <w:r w:rsidRPr="0017600B">
        <w:rPr>
          <w:rFonts w:cs="Tahoma"/>
          <w:lang w:eastAsia="en-GB"/>
        </w:rPr>
        <w:t>nternet or on your mobile phone would you know who to tell?</w:t>
      </w:r>
    </w:p>
    <w:p w:rsidR="0057367B" w:rsidRPr="0017600B" w:rsidRDefault="0057367B" w:rsidP="00111911">
      <w:pPr>
        <w:numPr>
          <w:ilvl w:val="0"/>
          <w:numId w:val="22"/>
        </w:numPr>
        <w:spacing w:before="100" w:after="100" w:line="276" w:lineRule="auto"/>
        <w:rPr>
          <w:rFonts w:cs="Tahoma"/>
          <w:lang w:eastAsia="en-GB"/>
        </w:rPr>
      </w:pPr>
      <w:r w:rsidRPr="0017600B">
        <w:rPr>
          <w:rFonts w:cs="Tahoma"/>
          <w:lang w:eastAsia="en-GB"/>
        </w:rPr>
        <w:t>Can you tell me one of the rules your school ha</w:t>
      </w:r>
      <w:r w:rsidR="008C4DAF">
        <w:rPr>
          <w:rFonts w:cs="Tahoma"/>
          <w:lang w:eastAsia="en-GB"/>
        </w:rPr>
        <w:t>s</w:t>
      </w:r>
      <w:r w:rsidRPr="0017600B">
        <w:rPr>
          <w:rFonts w:cs="Tahoma"/>
          <w:lang w:eastAsia="en-GB"/>
        </w:rPr>
        <w:t xml:space="preserve"> for using the </w:t>
      </w:r>
      <w:r w:rsidR="00CB5871" w:rsidRPr="0017600B">
        <w:rPr>
          <w:rFonts w:cs="Tahoma"/>
          <w:lang w:eastAsia="en-GB"/>
        </w:rPr>
        <w:t>i</w:t>
      </w:r>
      <w:r w:rsidRPr="0017600B">
        <w:rPr>
          <w:rFonts w:cs="Tahoma"/>
          <w:lang w:eastAsia="en-GB"/>
        </w:rPr>
        <w:t>nternet?</w:t>
      </w:r>
    </w:p>
    <w:p w:rsidR="0057367B" w:rsidRPr="0017600B" w:rsidRDefault="00A51F24" w:rsidP="00111911">
      <w:pPr>
        <w:numPr>
          <w:ilvl w:val="0"/>
          <w:numId w:val="22"/>
        </w:numPr>
        <w:spacing w:before="100" w:after="100" w:line="276" w:lineRule="auto"/>
        <w:rPr>
          <w:rFonts w:cs="Tahoma"/>
          <w:lang w:eastAsia="en-GB"/>
        </w:rPr>
      </w:pPr>
      <w:r>
        <w:rPr>
          <w:rFonts w:cs="Tahoma"/>
          <w:lang w:eastAsia="en-GB"/>
        </w:rPr>
        <w:t>Can you describe</w:t>
      </w:r>
      <w:r w:rsidR="0057367B" w:rsidRPr="0017600B">
        <w:rPr>
          <w:rFonts w:cs="Tahoma"/>
          <w:lang w:eastAsia="en-GB"/>
        </w:rPr>
        <w:t xml:space="preserve"> the risks of posting inappropriate content on the </w:t>
      </w:r>
      <w:r w:rsidR="005B2186">
        <w:rPr>
          <w:rFonts w:cs="Tahoma"/>
          <w:lang w:eastAsia="en-GB"/>
        </w:rPr>
        <w:t>i</w:t>
      </w:r>
      <w:r w:rsidR="0057367B" w:rsidRPr="0017600B">
        <w:rPr>
          <w:rFonts w:cs="Tahoma"/>
          <w:lang w:eastAsia="en-GB"/>
        </w:rPr>
        <w:t>nternet</w:t>
      </w:r>
      <w:r w:rsidR="00BA5B3E" w:rsidRPr="0017600B">
        <w:rPr>
          <w:rFonts w:cs="Tahoma"/>
          <w:lang w:eastAsia="en-GB"/>
        </w:rPr>
        <w:t>?</w:t>
      </w:r>
      <w:r w:rsidR="0057367B" w:rsidRPr="0017600B">
        <w:rPr>
          <w:rFonts w:cs="Tahoma"/>
          <w:lang w:eastAsia="en-GB"/>
        </w:rPr>
        <w:t xml:space="preserve"> </w:t>
      </w:r>
    </w:p>
    <w:p w:rsidR="0057367B" w:rsidRPr="0057367B" w:rsidRDefault="00CB5871" w:rsidP="00C61CAF">
      <w:pPr>
        <w:pStyle w:val="Heading1"/>
      </w:pPr>
      <w:r>
        <w:br w:type="page"/>
      </w:r>
      <w:bookmarkStart w:id="13" w:name="_Toc343098430"/>
      <w:r w:rsidR="0057367B" w:rsidRPr="0057367B">
        <w:lastRenderedPageBreak/>
        <w:t>Annex 3. Sample questions for staff</w:t>
      </w:r>
      <w:bookmarkEnd w:id="13"/>
    </w:p>
    <w:p w:rsidR="0057367B" w:rsidRPr="0057367B" w:rsidRDefault="0057367B" w:rsidP="00111911">
      <w:pPr>
        <w:numPr>
          <w:ilvl w:val="0"/>
          <w:numId w:val="23"/>
        </w:numPr>
        <w:spacing w:before="100" w:after="100" w:line="276" w:lineRule="auto"/>
        <w:rPr>
          <w:rFonts w:cs="Tahoma"/>
          <w:lang w:eastAsia="en-GB"/>
        </w:rPr>
      </w:pPr>
      <w:r w:rsidRPr="0057367B">
        <w:rPr>
          <w:rFonts w:cs="Tahoma"/>
          <w:lang w:eastAsia="en-GB"/>
        </w:rPr>
        <w:t>Have you had any training</w:t>
      </w:r>
      <w:r w:rsidR="00CB5871">
        <w:rPr>
          <w:rFonts w:cs="Tahoma"/>
          <w:lang w:eastAsia="en-GB"/>
        </w:rPr>
        <w:t xml:space="preserve"> that</w:t>
      </w:r>
      <w:r w:rsidRPr="0057367B">
        <w:rPr>
          <w:rFonts w:cs="Tahoma"/>
          <w:lang w:eastAsia="en-GB"/>
        </w:rPr>
        <w:t xml:space="preserve"> shows the risks to your and pupils online safety?</w:t>
      </w:r>
    </w:p>
    <w:p w:rsidR="0057367B" w:rsidRPr="0057367B" w:rsidRDefault="0057367B" w:rsidP="00111911">
      <w:pPr>
        <w:numPr>
          <w:ilvl w:val="0"/>
          <w:numId w:val="23"/>
        </w:numPr>
        <w:spacing w:before="100" w:after="100" w:line="276" w:lineRule="auto"/>
        <w:rPr>
          <w:rFonts w:cs="Tahoma"/>
          <w:lang w:eastAsia="en-GB"/>
        </w:rPr>
      </w:pPr>
      <w:r w:rsidRPr="0057367B">
        <w:rPr>
          <w:rFonts w:cs="Tahoma"/>
          <w:lang w:eastAsia="en-GB"/>
        </w:rPr>
        <w:t xml:space="preserve">Are there policies in place </w:t>
      </w:r>
      <w:r w:rsidR="00CB5871">
        <w:rPr>
          <w:rFonts w:cs="Tahoma"/>
          <w:lang w:eastAsia="en-GB"/>
        </w:rPr>
        <w:t>that</w:t>
      </w:r>
      <w:r w:rsidRPr="0057367B">
        <w:rPr>
          <w:rFonts w:cs="Tahoma"/>
          <w:lang w:eastAsia="en-GB"/>
        </w:rPr>
        <w:t xml:space="preserve"> clearly demonstrate good and safe </w:t>
      </w:r>
      <w:r w:rsidR="00CB5871">
        <w:rPr>
          <w:rFonts w:cs="Tahoma"/>
          <w:lang w:eastAsia="en-GB"/>
        </w:rPr>
        <w:t>i</w:t>
      </w:r>
      <w:r w:rsidRPr="0057367B">
        <w:rPr>
          <w:rFonts w:cs="Tahoma"/>
          <w:lang w:eastAsia="en-GB"/>
        </w:rPr>
        <w:t xml:space="preserve">nternet practice for staff and pupils? </w:t>
      </w:r>
    </w:p>
    <w:p w:rsidR="0057367B" w:rsidRPr="0057367B" w:rsidRDefault="0057367B" w:rsidP="00111911">
      <w:pPr>
        <w:numPr>
          <w:ilvl w:val="0"/>
          <w:numId w:val="23"/>
        </w:numPr>
        <w:spacing w:before="100" w:after="100" w:line="276" w:lineRule="auto"/>
        <w:rPr>
          <w:rFonts w:cs="Tahoma"/>
          <w:lang w:eastAsia="en-GB"/>
        </w:rPr>
      </w:pPr>
      <w:r w:rsidRPr="0057367B">
        <w:rPr>
          <w:rFonts w:cs="Tahoma"/>
          <w:lang w:eastAsia="en-GB"/>
        </w:rPr>
        <w:t>Are ther</w:t>
      </w:r>
      <w:r w:rsidR="00CB5871">
        <w:rPr>
          <w:rFonts w:cs="Tahoma"/>
          <w:lang w:eastAsia="en-GB"/>
        </w:rPr>
        <w:t>e</w:t>
      </w:r>
      <w:r w:rsidRPr="0057367B">
        <w:rPr>
          <w:rFonts w:cs="Tahoma"/>
          <w:lang w:eastAsia="en-GB"/>
        </w:rPr>
        <w:t xml:space="preserve"> sanctions in place to enforce the above policies? </w:t>
      </w:r>
    </w:p>
    <w:p w:rsidR="0057367B" w:rsidRPr="0057367B" w:rsidRDefault="0057367B" w:rsidP="00111911">
      <w:pPr>
        <w:numPr>
          <w:ilvl w:val="0"/>
          <w:numId w:val="23"/>
        </w:numPr>
        <w:spacing w:before="100" w:after="100" w:line="276" w:lineRule="auto"/>
        <w:rPr>
          <w:rFonts w:cs="Tahoma"/>
          <w:lang w:eastAsia="en-GB"/>
        </w:rPr>
      </w:pPr>
      <w:r w:rsidRPr="0057367B">
        <w:rPr>
          <w:rFonts w:cs="Tahoma"/>
          <w:lang w:eastAsia="en-GB"/>
        </w:rPr>
        <w:t>Do all staff understand what is meant by the term cyber-bullying and the effect it can have on themselves and pupils?</w:t>
      </w:r>
    </w:p>
    <w:p w:rsidR="0057367B" w:rsidRPr="0057367B" w:rsidRDefault="0057367B" w:rsidP="00111911">
      <w:pPr>
        <w:numPr>
          <w:ilvl w:val="0"/>
          <w:numId w:val="23"/>
        </w:numPr>
        <w:spacing w:before="100" w:after="100" w:line="276" w:lineRule="auto"/>
        <w:rPr>
          <w:rFonts w:cs="Tahoma"/>
          <w:lang w:eastAsia="en-GB"/>
        </w:rPr>
      </w:pPr>
      <w:r w:rsidRPr="0057367B">
        <w:rPr>
          <w:rFonts w:cs="Tahoma"/>
          <w:lang w:eastAsia="en-GB"/>
        </w:rPr>
        <w:t xml:space="preserve">Are their clear reporting mechanisms with a set of actions in place for staff or pupils who feel they are being bullied online? </w:t>
      </w:r>
    </w:p>
    <w:p w:rsidR="0057367B" w:rsidRPr="0057367B" w:rsidRDefault="0057367B" w:rsidP="00111911">
      <w:pPr>
        <w:numPr>
          <w:ilvl w:val="0"/>
          <w:numId w:val="23"/>
        </w:numPr>
        <w:spacing w:before="100" w:after="100" w:line="276" w:lineRule="auto"/>
        <w:rPr>
          <w:rFonts w:cs="Tahoma"/>
          <w:lang w:eastAsia="en-GB"/>
        </w:rPr>
      </w:pPr>
      <w:r w:rsidRPr="0057367B">
        <w:rPr>
          <w:rFonts w:cs="Tahoma"/>
          <w:lang w:eastAsia="en-GB"/>
        </w:rPr>
        <w:t>Does</w:t>
      </w:r>
      <w:r w:rsidR="00DE29F5">
        <w:rPr>
          <w:rFonts w:cs="Tahoma"/>
          <w:lang w:eastAsia="en-GB"/>
        </w:rPr>
        <w:t xml:space="preserve"> the</w:t>
      </w:r>
      <w:r w:rsidRPr="0057367B">
        <w:rPr>
          <w:rFonts w:cs="Tahoma"/>
          <w:lang w:eastAsia="en-GB"/>
        </w:rPr>
        <w:t xml:space="preserve"> school have any plans for an event on Safer Internet Day</w:t>
      </w:r>
      <w:r w:rsidR="00DE29F5">
        <w:rPr>
          <w:rFonts w:cs="Tahoma"/>
          <w:lang w:eastAsia="en-GB"/>
        </w:rPr>
        <w:t>?</w:t>
      </w:r>
      <w:r w:rsidRPr="0057367B">
        <w:rPr>
          <w:rFonts w:cs="Tahoma"/>
          <w:lang w:eastAsia="en-GB"/>
        </w:rPr>
        <w:t xml:space="preserve"> (</w:t>
      </w:r>
      <w:r w:rsidR="002415AF">
        <w:rPr>
          <w:rFonts w:cs="Tahoma"/>
          <w:lang w:eastAsia="en-GB"/>
        </w:rPr>
        <w:t>T</w:t>
      </w:r>
      <w:r w:rsidRPr="0057367B">
        <w:rPr>
          <w:rFonts w:cs="Tahoma"/>
          <w:lang w:eastAsia="en-GB"/>
        </w:rPr>
        <w:t>his is an annual event</w:t>
      </w:r>
      <w:r w:rsidR="002415AF">
        <w:rPr>
          <w:rFonts w:cs="Tahoma"/>
          <w:lang w:eastAsia="en-GB"/>
        </w:rPr>
        <w:t>,</w:t>
      </w:r>
      <w:r w:rsidRPr="0057367B">
        <w:rPr>
          <w:rFonts w:cs="Tahoma"/>
          <w:lang w:eastAsia="en-GB"/>
        </w:rPr>
        <w:t xml:space="preserve"> now in its fifth year at least</w:t>
      </w:r>
      <w:r w:rsidR="002415AF">
        <w:rPr>
          <w:rFonts w:cs="Tahoma"/>
          <w:lang w:eastAsia="en-GB"/>
        </w:rPr>
        <w:t xml:space="preserve">, so </w:t>
      </w:r>
      <w:r w:rsidRPr="0057367B">
        <w:rPr>
          <w:rFonts w:cs="Tahoma"/>
          <w:lang w:eastAsia="en-GB"/>
        </w:rPr>
        <w:t>school</w:t>
      </w:r>
      <w:r w:rsidR="002415AF">
        <w:rPr>
          <w:rFonts w:cs="Tahoma"/>
          <w:lang w:eastAsia="en-GB"/>
        </w:rPr>
        <w:t>s</w:t>
      </w:r>
      <w:r w:rsidRPr="0057367B">
        <w:rPr>
          <w:rFonts w:cs="Tahoma"/>
          <w:lang w:eastAsia="en-GB"/>
        </w:rPr>
        <w:t xml:space="preserve"> </w:t>
      </w:r>
      <w:r w:rsidR="00A91C9E">
        <w:rPr>
          <w:rFonts w:cs="Tahoma"/>
          <w:lang w:eastAsia="en-GB"/>
        </w:rPr>
        <w:t xml:space="preserve">that </w:t>
      </w:r>
      <w:r w:rsidR="002415AF">
        <w:rPr>
          <w:rFonts w:cs="Tahoma"/>
          <w:lang w:eastAsia="en-GB"/>
        </w:rPr>
        <w:t>participate</w:t>
      </w:r>
      <w:r w:rsidRPr="0057367B">
        <w:rPr>
          <w:rFonts w:cs="Tahoma"/>
          <w:lang w:eastAsia="en-GB"/>
        </w:rPr>
        <w:t xml:space="preserve"> w</w:t>
      </w:r>
      <w:r w:rsidR="002415AF">
        <w:rPr>
          <w:rFonts w:cs="Tahoma"/>
          <w:lang w:eastAsia="en-GB"/>
        </w:rPr>
        <w:t xml:space="preserve">ill </w:t>
      </w:r>
      <w:r w:rsidRPr="0057367B">
        <w:rPr>
          <w:rFonts w:cs="Tahoma"/>
          <w:lang w:eastAsia="en-GB"/>
        </w:rPr>
        <w:t xml:space="preserve">know about </w:t>
      </w:r>
      <w:r w:rsidR="00DE29F5">
        <w:rPr>
          <w:rFonts w:cs="Tahoma"/>
          <w:lang w:eastAsia="en-GB"/>
        </w:rPr>
        <w:t>the event</w:t>
      </w:r>
      <w:r w:rsidRPr="0057367B">
        <w:rPr>
          <w:rFonts w:cs="Tahoma"/>
          <w:lang w:eastAsia="en-GB"/>
        </w:rPr>
        <w:t>)</w:t>
      </w:r>
      <w:r w:rsidR="002415AF">
        <w:rPr>
          <w:rFonts w:cs="Tahoma"/>
          <w:lang w:eastAsia="en-GB"/>
        </w:rPr>
        <w:t>.</w:t>
      </w:r>
    </w:p>
    <w:p w:rsidR="0057367B" w:rsidRPr="0057367B" w:rsidRDefault="0057367B" w:rsidP="0057367B">
      <w:pPr>
        <w:spacing w:before="100" w:after="100"/>
        <w:rPr>
          <w:rFonts w:cs="Tahoma"/>
          <w:lang w:eastAsia="en-GB"/>
        </w:rPr>
      </w:pPr>
      <w:r w:rsidRPr="0057367B">
        <w:rPr>
          <w:rFonts w:cs="Tahoma"/>
          <w:lang w:eastAsia="en-GB"/>
        </w:rPr>
        <w:t xml:space="preserve">In a good school we should expect positive answers to all of the above. It would demonstrate a schools commitment to e-safety if all staff had received some awareness training outlining what the current risks are and what resources are available to help them keep pupils and themselves safe online. </w:t>
      </w:r>
    </w:p>
    <w:p w:rsidR="0057367B" w:rsidRPr="0057367B" w:rsidRDefault="00C61CAF" w:rsidP="00C61CAF">
      <w:pPr>
        <w:pStyle w:val="Heading1"/>
        <w:rPr>
          <w:rFonts w:eastAsia="Calibri"/>
        </w:rPr>
      </w:pPr>
      <w:r>
        <w:br w:type="page"/>
      </w:r>
      <w:bookmarkStart w:id="14" w:name="_Toc343098431"/>
      <w:r w:rsidR="0057367B" w:rsidRPr="0057367B">
        <w:lastRenderedPageBreak/>
        <w:t xml:space="preserve">Annex 4. </w:t>
      </w:r>
      <w:r w:rsidR="0057367B" w:rsidRPr="0057367B">
        <w:rPr>
          <w:rFonts w:eastAsia="Calibri"/>
        </w:rPr>
        <w:t xml:space="preserve">Content, </w:t>
      </w:r>
      <w:r w:rsidR="00CB5871">
        <w:rPr>
          <w:rFonts w:eastAsia="Calibri"/>
        </w:rPr>
        <w:t>c</w:t>
      </w:r>
      <w:r w:rsidR="0057367B" w:rsidRPr="0057367B">
        <w:rPr>
          <w:rFonts w:eastAsia="Calibri"/>
        </w:rPr>
        <w:t xml:space="preserve">ontact and </w:t>
      </w:r>
      <w:r w:rsidR="00CB5871">
        <w:rPr>
          <w:rFonts w:eastAsia="Calibri"/>
        </w:rPr>
        <w:t>c</w:t>
      </w:r>
      <w:r w:rsidR="0057367B" w:rsidRPr="0057367B">
        <w:rPr>
          <w:rFonts w:eastAsia="Calibri"/>
        </w:rPr>
        <w:t>onduct exemplars</w:t>
      </w:r>
      <w:r w:rsidR="0057367B" w:rsidRPr="0057367B">
        <w:rPr>
          <w:rFonts w:eastAsia="Calibri"/>
          <w:vertAlign w:val="superscript"/>
        </w:rPr>
        <w:footnoteReference w:id="17"/>
      </w:r>
      <w:bookmarkEnd w:id="1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8"/>
        <w:gridCol w:w="1928"/>
        <w:gridCol w:w="1928"/>
        <w:gridCol w:w="1928"/>
        <w:gridCol w:w="1928"/>
      </w:tblGrid>
      <w:tr w:rsidR="0057367B" w:rsidRPr="0057367B" w:rsidTr="0057367B">
        <w:trPr>
          <w:jc w:val="center"/>
        </w:trPr>
        <w:tc>
          <w:tcPr>
            <w:tcW w:w="1928" w:type="dxa"/>
            <w:vAlign w:val="center"/>
          </w:tcPr>
          <w:p w:rsidR="0057367B" w:rsidRPr="0057367B" w:rsidRDefault="0057367B" w:rsidP="0057367B">
            <w:pPr>
              <w:jc w:val="center"/>
              <w:rPr>
                <w:rFonts w:eastAsia="Calibri" w:cs="Tahoma"/>
                <w:lang w:eastAsia="en-GB"/>
              </w:rPr>
            </w:pPr>
          </w:p>
        </w:tc>
        <w:tc>
          <w:tcPr>
            <w:tcW w:w="1928" w:type="dxa"/>
            <w:vAlign w:val="center"/>
          </w:tcPr>
          <w:p w:rsidR="0057367B" w:rsidRPr="0057367B" w:rsidRDefault="0057367B" w:rsidP="0057367B">
            <w:pPr>
              <w:jc w:val="center"/>
              <w:rPr>
                <w:rFonts w:eastAsia="Calibri" w:cs="Tahoma"/>
                <w:lang w:eastAsia="en-GB"/>
              </w:rPr>
            </w:pPr>
            <w:r w:rsidRPr="0057367B">
              <w:rPr>
                <w:rFonts w:eastAsia="Calibri" w:cs="Tahoma"/>
                <w:lang w:eastAsia="en-GB"/>
              </w:rPr>
              <w:t>Commercial</w:t>
            </w:r>
          </w:p>
        </w:tc>
        <w:tc>
          <w:tcPr>
            <w:tcW w:w="1928" w:type="dxa"/>
            <w:vAlign w:val="center"/>
          </w:tcPr>
          <w:p w:rsidR="0057367B" w:rsidRPr="0057367B" w:rsidRDefault="0057367B" w:rsidP="0057367B">
            <w:pPr>
              <w:jc w:val="center"/>
              <w:rPr>
                <w:rFonts w:eastAsia="Calibri" w:cs="Tahoma"/>
                <w:lang w:eastAsia="en-GB"/>
              </w:rPr>
            </w:pPr>
            <w:r w:rsidRPr="0057367B">
              <w:rPr>
                <w:rFonts w:eastAsia="Calibri" w:cs="Tahoma"/>
                <w:lang w:eastAsia="en-GB"/>
              </w:rPr>
              <w:t>Aggressive</w:t>
            </w:r>
          </w:p>
        </w:tc>
        <w:tc>
          <w:tcPr>
            <w:tcW w:w="1928" w:type="dxa"/>
            <w:vAlign w:val="center"/>
          </w:tcPr>
          <w:p w:rsidR="0057367B" w:rsidRPr="0057367B" w:rsidRDefault="0057367B" w:rsidP="0057367B">
            <w:pPr>
              <w:jc w:val="center"/>
              <w:rPr>
                <w:rFonts w:eastAsia="Calibri" w:cs="Tahoma"/>
                <w:lang w:eastAsia="en-GB"/>
              </w:rPr>
            </w:pPr>
            <w:r w:rsidRPr="0057367B">
              <w:rPr>
                <w:rFonts w:eastAsia="Calibri" w:cs="Tahoma"/>
                <w:lang w:eastAsia="en-GB"/>
              </w:rPr>
              <w:t>Sexual</w:t>
            </w:r>
          </w:p>
        </w:tc>
        <w:tc>
          <w:tcPr>
            <w:tcW w:w="1928" w:type="dxa"/>
            <w:vAlign w:val="center"/>
          </w:tcPr>
          <w:p w:rsidR="0057367B" w:rsidRPr="0057367B" w:rsidRDefault="0057367B" w:rsidP="0057367B">
            <w:pPr>
              <w:jc w:val="center"/>
              <w:rPr>
                <w:rFonts w:eastAsia="Calibri" w:cs="Tahoma"/>
                <w:lang w:eastAsia="en-GB"/>
              </w:rPr>
            </w:pPr>
            <w:r w:rsidRPr="0057367B">
              <w:rPr>
                <w:rFonts w:eastAsia="Calibri" w:cs="Tahoma"/>
                <w:lang w:eastAsia="en-GB"/>
              </w:rPr>
              <w:t>Values</w:t>
            </w:r>
          </w:p>
        </w:tc>
      </w:tr>
      <w:tr w:rsidR="0057367B" w:rsidRPr="0057367B" w:rsidTr="0057367B">
        <w:trPr>
          <w:jc w:val="center"/>
        </w:trPr>
        <w:tc>
          <w:tcPr>
            <w:tcW w:w="1928" w:type="dxa"/>
            <w:vAlign w:val="center"/>
          </w:tcPr>
          <w:p w:rsidR="0057367B" w:rsidRPr="0057367B" w:rsidRDefault="0057367B" w:rsidP="0057367B">
            <w:pPr>
              <w:jc w:val="center"/>
              <w:rPr>
                <w:rFonts w:eastAsia="Calibri" w:cs="Tahoma"/>
                <w:lang w:eastAsia="en-GB"/>
              </w:rPr>
            </w:pPr>
            <w:r w:rsidRPr="0057367B">
              <w:rPr>
                <w:rFonts w:eastAsia="Calibri" w:cs="Tahoma"/>
                <w:lang w:eastAsia="en-GB"/>
              </w:rPr>
              <w:t>Content</w:t>
            </w:r>
          </w:p>
          <w:p w:rsidR="0057367B" w:rsidRPr="0057367B" w:rsidRDefault="0057367B" w:rsidP="0057367B">
            <w:pPr>
              <w:jc w:val="center"/>
              <w:rPr>
                <w:rFonts w:eastAsia="Calibri" w:cs="Tahoma"/>
                <w:lang w:eastAsia="en-GB"/>
              </w:rPr>
            </w:pPr>
            <w:r w:rsidRPr="0057367B">
              <w:rPr>
                <w:rFonts w:eastAsia="Calibri" w:cs="Tahoma"/>
                <w:lang w:eastAsia="en-GB"/>
              </w:rPr>
              <w:t>(child as</w:t>
            </w:r>
          </w:p>
          <w:p w:rsidR="0057367B" w:rsidRPr="0057367B" w:rsidRDefault="0057367B" w:rsidP="0057367B">
            <w:pPr>
              <w:jc w:val="center"/>
              <w:rPr>
                <w:rFonts w:eastAsia="Calibri" w:cs="Tahoma"/>
                <w:lang w:eastAsia="en-GB"/>
              </w:rPr>
            </w:pPr>
            <w:r w:rsidRPr="0057367B">
              <w:rPr>
                <w:rFonts w:eastAsia="Calibri" w:cs="Tahoma"/>
                <w:lang w:eastAsia="en-GB"/>
              </w:rPr>
              <w:t>recipient)</w:t>
            </w:r>
          </w:p>
          <w:p w:rsidR="0057367B" w:rsidRPr="0057367B" w:rsidRDefault="0057367B" w:rsidP="0057367B">
            <w:pPr>
              <w:jc w:val="center"/>
              <w:rPr>
                <w:rFonts w:eastAsia="Calibri" w:cs="Tahoma"/>
                <w:lang w:eastAsia="en-GB"/>
              </w:rPr>
            </w:pPr>
          </w:p>
        </w:tc>
        <w:tc>
          <w:tcPr>
            <w:tcW w:w="1928" w:type="dxa"/>
            <w:vAlign w:val="center"/>
          </w:tcPr>
          <w:p w:rsidR="0057367B" w:rsidRPr="0057367B" w:rsidRDefault="0057367B" w:rsidP="0057367B">
            <w:pPr>
              <w:spacing w:before="120" w:after="120"/>
              <w:jc w:val="center"/>
              <w:rPr>
                <w:rFonts w:eastAsia="Calibri" w:cs="Tahoma"/>
                <w:lang w:eastAsia="en-GB"/>
              </w:rPr>
            </w:pPr>
            <w:r w:rsidRPr="0057367B">
              <w:rPr>
                <w:rFonts w:eastAsia="Calibri" w:cs="Tahoma"/>
                <w:lang w:eastAsia="en-GB"/>
              </w:rPr>
              <w:t>advertisements</w:t>
            </w:r>
          </w:p>
          <w:p w:rsidR="0057367B" w:rsidRPr="0057367B" w:rsidRDefault="0057367B" w:rsidP="0057367B">
            <w:pPr>
              <w:spacing w:before="120" w:after="120"/>
              <w:jc w:val="center"/>
              <w:rPr>
                <w:rFonts w:eastAsia="Calibri" w:cs="Tahoma"/>
                <w:lang w:eastAsia="en-GB"/>
              </w:rPr>
            </w:pPr>
            <w:r w:rsidRPr="0057367B">
              <w:rPr>
                <w:rFonts w:eastAsia="Calibri" w:cs="Tahoma"/>
                <w:lang w:eastAsia="en-GB"/>
              </w:rPr>
              <w:t>spam</w:t>
            </w:r>
          </w:p>
          <w:p w:rsidR="0057367B" w:rsidRPr="0057367B" w:rsidRDefault="0057367B" w:rsidP="0057367B">
            <w:pPr>
              <w:spacing w:before="120" w:after="120"/>
              <w:jc w:val="center"/>
              <w:rPr>
                <w:rFonts w:eastAsia="Calibri" w:cs="Tahoma"/>
                <w:lang w:eastAsia="en-GB"/>
              </w:rPr>
            </w:pPr>
            <w:r w:rsidRPr="0057367B">
              <w:rPr>
                <w:rFonts w:eastAsia="Calibri" w:cs="Tahoma"/>
                <w:lang w:eastAsia="en-GB"/>
              </w:rPr>
              <w:t>sponsorship</w:t>
            </w:r>
          </w:p>
          <w:p w:rsidR="0057367B" w:rsidRPr="0057367B" w:rsidRDefault="0057367B" w:rsidP="0057367B">
            <w:pPr>
              <w:spacing w:before="120" w:after="120"/>
              <w:jc w:val="center"/>
              <w:rPr>
                <w:rFonts w:eastAsia="Calibri" w:cs="Tahoma"/>
                <w:lang w:eastAsia="en-GB"/>
              </w:rPr>
            </w:pPr>
            <w:r w:rsidRPr="0057367B">
              <w:rPr>
                <w:rFonts w:eastAsia="Calibri" w:cs="Tahoma"/>
                <w:lang w:eastAsia="en-GB"/>
              </w:rPr>
              <w:t>personal information</w:t>
            </w:r>
          </w:p>
        </w:tc>
        <w:tc>
          <w:tcPr>
            <w:tcW w:w="1928" w:type="dxa"/>
            <w:vAlign w:val="center"/>
          </w:tcPr>
          <w:p w:rsidR="0057367B" w:rsidRPr="0057367B" w:rsidRDefault="0057367B" w:rsidP="0057367B">
            <w:pPr>
              <w:spacing w:before="120" w:after="120"/>
              <w:jc w:val="center"/>
              <w:rPr>
                <w:rFonts w:eastAsia="Calibri" w:cs="Tahoma"/>
                <w:lang w:eastAsia="en-GB"/>
              </w:rPr>
            </w:pPr>
            <w:r w:rsidRPr="0057367B">
              <w:rPr>
                <w:rFonts w:eastAsia="Calibri" w:cs="Tahoma"/>
                <w:lang w:eastAsia="en-GB"/>
              </w:rPr>
              <w:t>violent/hateful content</w:t>
            </w:r>
          </w:p>
          <w:p w:rsidR="0057367B" w:rsidRPr="0057367B" w:rsidRDefault="0057367B" w:rsidP="0057367B">
            <w:pPr>
              <w:spacing w:before="120" w:after="120"/>
              <w:jc w:val="center"/>
              <w:rPr>
                <w:rFonts w:eastAsia="Calibri" w:cs="Tahoma"/>
                <w:lang w:eastAsia="en-GB"/>
              </w:rPr>
            </w:pPr>
            <w:r w:rsidRPr="0057367B">
              <w:rPr>
                <w:rFonts w:eastAsia="Calibri" w:cs="Tahoma"/>
                <w:lang w:eastAsia="en-GB"/>
              </w:rPr>
              <w:t>lifestyle sites</w:t>
            </w:r>
          </w:p>
        </w:tc>
        <w:tc>
          <w:tcPr>
            <w:tcW w:w="1928" w:type="dxa"/>
            <w:vAlign w:val="center"/>
          </w:tcPr>
          <w:p w:rsidR="0057367B" w:rsidRPr="0057367B" w:rsidRDefault="0057367B" w:rsidP="0057367B">
            <w:pPr>
              <w:spacing w:before="120" w:after="120"/>
              <w:jc w:val="center"/>
              <w:rPr>
                <w:rFonts w:eastAsia="Calibri" w:cs="Tahoma"/>
                <w:lang w:eastAsia="en-GB"/>
              </w:rPr>
            </w:pPr>
            <w:r w:rsidRPr="0057367B">
              <w:rPr>
                <w:rFonts w:eastAsia="Calibri" w:cs="Tahoma"/>
                <w:lang w:eastAsia="en-GB"/>
              </w:rPr>
              <w:t>pornographic or unwelcome sexual content</w:t>
            </w:r>
          </w:p>
        </w:tc>
        <w:tc>
          <w:tcPr>
            <w:tcW w:w="1928" w:type="dxa"/>
            <w:vAlign w:val="center"/>
          </w:tcPr>
          <w:p w:rsidR="0057367B" w:rsidRPr="0057367B" w:rsidRDefault="0057367B" w:rsidP="0057367B">
            <w:pPr>
              <w:spacing w:before="120" w:after="120"/>
              <w:jc w:val="center"/>
              <w:rPr>
                <w:rFonts w:eastAsia="Calibri" w:cs="Tahoma"/>
                <w:lang w:eastAsia="en-GB"/>
              </w:rPr>
            </w:pPr>
            <w:r w:rsidRPr="0057367B">
              <w:rPr>
                <w:rFonts w:eastAsia="Calibri" w:cs="Tahoma"/>
                <w:lang w:eastAsia="en-GB"/>
              </w:rPr>
              <w:t>bias</w:t>
            </w:r>
          </w:p>
          <w:p w:rsidR="0057367B" w:rsidRPr="0057367B" w:rsidRDefault="0057367B" w:rsidP="0057367B">
            <w:pPr>
              <w:spacing w:before="120" w:after="120"/>
              <w:jc w:val="center"/>
              <w:rPr>
                <w:rFonts w:eastAsia="Calibri" w:cs="Tahoma"/>
                <w:lang w:eastAsia="en-GB"/>
              </w:rPr>
            </w:pPr>
            <w:r w:rsidRPr="0057367B">
              <w:rPr>
                <w:rFonts w:eastAsia="Calibri" w:cs="Tahoma"/>
                <w:lang w:eastAsia="en-GB"/>
              </w:rPr>
              <w:t>racist</w:t>
            </w:r>
          </w:p>
          <w:p w:rsidR="0057367B" w:rsidRPr="0057367B" w:rsidRDefault="0057367B" w:rsidP="0057367B">
            <w:pPr>
              <w:spacing w:before="120" w:after="120"/>
              <w:jc w:val="center"/>
              <w:rPr>
                <w:rFonts w:eastAsia="Calibri" w:cs="Tahoma"/>
                <w:lang w:eastAsia="en-GB"/>
              </w:rPr>
            </w:pPr>
            <w:r w:rsidRPr="0057367B">
              <w:rPr>
                <w:rFonts w:eastAsia="Calibri" w:cs="Tahoma"/>
                <w:lang w:eastAsia="en-GB"/>
              </w:rPr>
              <w:t>misleading information or advice</w:t>
            </w:r>
          </w:p>
        </w:tc>
      </w:tr>
      <w:tr w:rsidR="0057367B" w:rsidRPr="0057367B" w:rsidTr="0057367B">
        <w:trPr>
          <w:jc w:val="center"/>
        </w:trPr>
        <w:tc>
          <w:tcPr>
            <w:tcW w:w="1928" w:type="dxa"/>
            <w:vAlign w:val="center"/>
          </w:tcPr>
          <w:p w:rsidR="0057367B" w:rsidRPr="0057367B" w:rsidRDefault="0057367B" w:rsidP="0057367B">
            <w:pPr>
              <w:jc w:val="center"/>
              <w:rPr>
                <w:rFonts w:eastAsia="Calibri" w:cs="Tahoma"/>
                <w:lang w:eastAsia="en-GB"/>
              </w:rPr>
            </w:pPr>
            <w:r w:rsidRPr="0057367B">
              <w:rPr>
                <w:rFonts w:eastAsia="Calibri" w:cs="Tahoma"/>
                <w:lang w:eastAsia="en-GB"/>
              </w:rPr>
              <w:t>Contact</w:t>
            </w:r>
          </w:p>
          <w:p w:rsidR="0057367B" w:rsidRPr="0057367B" w:rsidRDefault="0057367B" w:rsidP="0057367B">
            <w:pPr>
              <w:jc w:val="center"/>
              <w:rPr>
                <w:rFonts w:eastAsia="Calibri" w:cs="Tahoma"/>
                <w:lang w:eastAsia="en-GB"/>
              </w:rPr>
            </w:pPr>
            <w:r w:rsidRPr="0057367B">
              <w:rPr>
                <w:rFonts w:eastAsia="Calibri" w:cs="Tahoma"/>
                <w:lang w:eastAsia="en-GB"/>
              </w:rPr>
              <w:t>(child as</w:t>
            </w:r>
          </w:p>
          <w:p w:rsidR="0057367B" w:rsidRPr="0057367B" w:rsidRDefault="0057367B" w:rsidP="0057367B">
            <w:pPr>
              <w:jc w:val="center"/>
              <w:rPr>
                <w:rFonts w:eastAsia="Calibri" w:cs="Tahoma"/>
                <w:lang w:eastAsia="en-GB"/>
              </w:rPr>
            </w:pPr>
            <w:r w:rsidRPr="0057367B">
              <w:rPr>
                <w:rFonts w:eastAsia="Calibri" w:cs="Tahoma"/>
                <w:lang w:eastAsia="en-GB"/>
              </w:rPr>
              <w:t>participant)</w:t>
            </w:r>
          </w:p>
          <w:p w:rsidR="0057367B" w:rsidRPr="0057367B" w:rsidRDefault="0057367B" w:rsidP="0057367B">
            <w:pPr>
              <w:jc w:val="center"/>
              <w:rPr>
                <w:rFonts w:eastAsia="Calibri" w:cs="Tahoma"/>
                <w:lang w:eastAsia="en-GB"/>
              </w:rPr>
            </w:pPr>
          </w:p>
        </w:tc>
        <w:tc>
          <w:tcPr>
            <w:tcW w:w="1928" w:type="dxa"/>
            <w:vAlign w:val="center"/>
          </w:tcPr>
          <w:p w:rsidR="0057367B" w:rsidRPr="0057367B" w:rsidRDefault="0057367B" w:rsidP="0057367B">
            <w:pPr>
              <w:spacing w:before="120" w:after="120"/>
              <w:jc w:val="center"/>
              <w:rPr>
                <w:rFonts w:eastAsia="Calibri" w:cs="Tahoma"/>
                <w:lang w:eastAsia="en-GB"/>
              </w:rPr>
            </w:pPr>
            <w:r w:rsidRPr="0057367B">
              <w:rPr>
                <w:rFonts w:eastAsia="Calibri" w:cs="Tahoma"/>
                <w:lang w:eastAsia="en-GB"/>
              </w:rPr>
              <w:t>tracking</w:t>
            </w:r>
          </w:p>
          <w:p w:rsidR="0057367B" w:rsidRPr="0057367B" w:rsidRDefault="0057367B" w:rsidP="0057367B">
            <w:pPr>
              <w:spacing w:before="120" w:after="120"/>
              <w:jc w:val="center"/>
              <w:rPr>
                <w:rFonts w:eastAsia="Calibri" w:cs="Tahoma"/>
                <w:lang w:eastAsia="en-GB"/>
              </w:rPr>
            </w:pPr>
            <w:r w:rsidRPr="0057367B">
              <w:rPr>
                <w:rFonts w:eastAsia="Calibri" w:cs="Tahoma"/>
                <w:lang w:eastAsia="en-GB"/>
              </w:rPr>
              <w:t>harvesting</w:t>
            </w:r>
          </w:p>
          <w:p w:rsidR="0057367B" w:rsidRPr="0057367B" w:rsidRDefault="0057367B" w:rsidP="0057367B">
            <w:pPr>
              <w:spacing w:before="120" w:after="120"/>
              <w:jc w:val="center"/>
              <w:rPr>
                <w:rFonts w:eastAsia="Calibri" w:cs="Tahoma"/>
                <w:lang w:eastAsia="en-GB"/>
              </w:rPr>
            </w:pPr>
            <w:r w:rsidRPr="0057367B">
              <w:rPr>
                <w:rFonts w:eastAsia="Calibri" w:cs="Tahoma"/>
                <w:lang w:eastAsia="en-GB"/>
              </w:rPr>
              <w:t>personal information</w:t>
            </w:r>
          </w:p>
        </w:tc>
        <w:tc>
          <w:tcPr>
            <w:tcW w:w="1928" w:type="dxa"/>
            <w:vAlign w:val="center"/>
          </w:tcPr>
          <w:p w:rsidR="0057367B" w:rsidRPr="0057367B" w:rsidRDefault="0057367B" w:rsidP="0057367B">
            <w:pPr>
              <w:spacing w:before="120" w:after="120"/>
              <w:jc w:val="center"/>
              <w:rPr>
                <w:rFonts w:eastAsia="Calibri" w:cs="Tahoma"/>
                <w:lang w:eastAsia="en-GB"/>
              </w:rPr>
            </w:pPr>
            <w:r w:rsidRPr="0057367B">
              <w:rPr>
                <w:rFonts w:eastAsia="Calibri" w:cs="Tahoma"/>
                <w:lang w:eastAsia="en-GB"/>
              </w:rPr>
              <w:t>being bullied, harassed or stalked</w:t>
            </w:r>
          </w:p>
        </w:tc>
        <w:tc>
          <w:tcPr>
            <w:tcW w:w="1928" w:type="dxa"/>
            <w:vAlign w:val="center"/>
          </w:tcPr>
          <w:p w:rsidR="0057367B" w:rsidRPr="0057367B" w:rsidRDefault="0057367B" w:rsidP="0057367B">
            <w:pPr>
              <w:spacing w:before="120" w:after="120"/>
              <w:jc w:val="center"/>
              <w:rPr>
                <w:rFonts w:eastAsia="Calibri" w:cs="Tahoma"/>
                <w:lang w:eastAsia="en-GB"/>
              </w:rPr>
            </w:pPr>
            <w:r w:rsidRPr="0057367B">
              <w:rPr>
                <w:rFonts w:eastAsia="Calibri" w:cs="Tahoma"/>
                <w:lang w:eastAsia="en-GB"/>
              </w:rPr>
              <w:t>meeting strangers</w:t>
            </w:r>
          </w:p>
          <w:p w:rsidR="0057367B" w:rsidRPr="0057367B" w:rsidRDefault="0057367B" w:rsidP="0057367B">
            <w:pPr>
              <w:spacing w:before="120" w:after="120"/>
              <w:jc w:val="center"/>
              <w:rPr>
                <w:rFonts w:eastAsia="Calibri" w:cs="Tahoma"/>
                <w:lang w:eastAsia="en-GB"/>
              </w:rPr>
            </w:pPr>
            <w:r w:rsidRPr="0057367B">
              <w:rPr>
                <w:rFonts w:eastAsia="Calibri" w:cs="Tahoma"/>
                <w:lang w:eastAsia="en-GB"/>
              </w:rPr>
              <w:t>being groomed</w:t>
            </w:r>
          </w:p>
        </w:tc>
        <w:tc>
          <w:tcPr>
            <w:tcW w:w="1928" w:type="dxa"/>
            <w:vAlign w:val="center"/>
          </w:tcPr>
          <w:p w:rsidR="0057367B" w:rsidRPr="0057367B" w:rsidRDefault="0057367B" w:rsidP="0057367B">
            <w:pPr>
              <w:spacing w:before="120" w:after="120"/>
              <w:jc w:val="center"/>
              <w:rPr>
                <w:rFonts w:eastAsia="Calibri" w:cs="Tahoma"/>
                <w:lang w:eastAsia="en-GB"/>
              </w:rPr>
            </w:pPr>
            <w:r w:rsidRPr="0057367B">
              <w:rPr>
                <w:rFonts w:eastAsia="Calibri" w:cs="Tahoma"/>
                <w:lang w:eastAsia="en-GB"/>
              </w:rPr>
              <w:t>self-harm</w:t>
            </w:r>
          </w:p>
          <w:p w:rsidR="0057367B" w:rsidRPr="0057367B" w:rsidRDefault="0057367B" w:rsidP="0057367B">
            <w:pPr>
              <w:spacing w:before="120" w:after="120"/>
              <w:jc w:val="center"/>
              <w:rPr>
                <w:rFonts w:eastAsia="Calibri" w:cs="Tahoma"/>
                <w:lang w:eastAsia="en-GB"/>
              </w:rPr>
            </w:pPr>
            <w:r w:rsidRPr="0057367B">
              <w:rPr>
                <w:rFonts w:eastAsia="Calibri" w:cs="Tahoma"/>
                <w:lang w:eastAsia="en-GB"/>
              </w:rPr>
              <w:t>unwelcome persuasions</w:t>
            </w:r>
          </w:p>
        </w:tc>
      </w:tr>
      <w:tr w:rsidR="0057367B" w:rsidRPr="0057367B" w:rsidTr="0057367B">
        <w:trPr>
          <w:jc w:val="center"/>
        </w:trPr>
        <w:tc>
          <w:tcPr>
            <w:tcW w:w="1928" w:type="dxa"/>
            <w:vAlign w:val="center"/>
          </w:tcPr>
          <w:p w:rsidR="0057367B" w:rsidRPr="0057367B" w:rsidRDefault="0057367B" w:rsidP="0057367B">
            <w:pPr>
              <w:jc w:val="center"/>
              <w:rPr>
                <w:rFonts w:eastAsia="Calibri" w:cs="Tahoma"/>
                <w:lang w:eastAsia="en-GB"/>
              </w:rPr>
            </w:pPr>
            <w:r w:rsidRPr="0057367B">
              <w:rPr>
                <w:rFonts w:eastAsia="Calibri" w:cs="Tahoma"/>
                <w:lang w:eastAsia="en-GB"/>
              </w:rPr>
              <w:t>Conduct</w:t>
            </w:r>
          </w:p>
          <w:p w:rsidR="0057367B" w:rsidRPr="0057367B" w:rsidRDefault="0057367B" w:rsidP="0057367B">
            <w:pPr>
              <w:jc w:val="center"/>
              <w:rPr>
                <w:rFonts w:eastAsia="Calibri" w:cs="Tahoma"/>
                <w:lang w:eastAsia="en-GB"/>
              </w:rPr>
            </w:pPr>
            <w:r w:rsidRPr="0057367B">
              <w:rPr>
                <w:rFonts w:eastAsia="Calibri" w:cs="Tahoma"/>
                <w:lang w:eastAsia="en-GB"/>
              </w:rPr>
              <w:t>(child as actor)</w:t>
            </w:r>
          </w:p>
          <w:p w:rsidR="0057367B" w:rsidRPr="0057367B" w:rsidRDefault="0057367B" w:rsidP="0057367B">
            <w:pPr>
              <w:jc w:val="center"/>
              <w:rPr>
                <w:rFonts w:eastAsia="Calibri" w:cs="Tahoma"/>
                <w:lang w:eastAsia="en-GB"/>
              </w:rPr>
            </w:pPr>
          </w:p>
        </w:tc>
        <w:tc>
          <w:tcPr>
            <w:tcW w:w="1928" w:type="dxa"/>
            <w:vAlign w:val="center"/>
          </w:tcPr>
          <w:p w:rsidR="0057367B" w:rsidRPr="0057367B" w:rsidRDefault="0057367B" w:rsidP="0057367B">
            <w:pPr>
              <w:spacing w:before="120" w:after="120"/>
              <w:jc w:val="center"/>
              <w:rPr>
                <w:rFonts w:eastAsia="Calibri" w:cs="Tahoma"/>
                <w:lang w:eastAsia="en-GB"/>
              </w:rPr>
            </w:pPr>
            <w:r w:rsidRPr="0057367B">
              <w:rPr>
                <w:rFonts w:eastAsia="Calibri" w:cs="Tahoma"/>
                <w:lang w:eastAsia="en-GB"/>
              </w:rPr>
              <w:t>illegal downloading</w:t>
            </w:r>
          </w:p>
          <w:p w:rsidR="0057367B" w:rsidRPr="0057367B" w:rsidRDefault="0057367B" w:rsidP="0057367B">
            <w:pPr>
              <w:spacing w:before="120" w:after="120"/>
              <w:jc w:val="center"/>
              <w:rPr>
                <w:rFonts w:eastAsia="Calibri" w:cs="Tahoma"/>
                <w:lang w:eastAsia="en-GB"/>
              </w:rPr>
            </w:pPr>
            <w:r w:rsidRPr="0057367B">
              <w:rPr>
                <w:rFonts w:eastAsia="Calibri" w:cs="Tahoma"/>
                <w:lang w:eastAsia="en-GB"/>
              </w:rPr>
              <w:t>hacking</w:t>
            </w:r>
          </w:p>
          <w:p w:rsidR="0057367B" w:rsidRPr="0057367B" w:rsidRDefault="0057367B" w:rsidP="0057367B">
            <w:pPr>
              <w:spacing w:before="120" w:after="120"/>
              <w:jc w:val="center"/>
              <w:rPr>
                <w:rFonts w:eastAsia="Calibri" w:cs="Tahoma"/>
                <w:lang w:eastAsia="en-GB"/>
              </w:rPr>
            </w:pPr>
            <w:r w:rsidRPr="0057367B">
              <w:rPr>
                <w:rFonts w:eastAsia="Calibri" w:cs="Tahoma"/>
                <w:lang w:eastAsia="en-GB"/>
              </w:rPr>
              <w:t>gambling</w:t>
            </w:r>
          </w:p>
          <w:p w:rsidR="0057367B" w:rsidRPr="0057367B" w:rsidRDefault="0057367B" w:rsidP="0057367B">
            <w:pPr>
              <w:spacing w:before="120" w:after="120"/>
              <w:jc w:val="center"/>
              <w:rPr>
                <w:rFonts w:eastAsia="Calibri" w:cs="Tahoma"/>
                <w:lang w:eastAsia="en-GB"/>
              </w:rPr>
            </w:pPr>
            <w:r w:rsidRPr="0057367B">
              <w:rPr>
                <w:rFonts w:eastAsia="Calibri" w:cs="Tahoma"/>
                <w:lang w:eastAsia="en-GB"/>
              </w:rPr>
              <w:t>financial scams</w:t>
            </w:r>
          </w:p>
          <w:p w:rsidR="0057367B" w:rsidRPr="0057367B" w:rsidRDefault="0057367B" w:rsidP="0057367B">
            <w:pPr>
              <w:spacing w:before="120" w:after="120"/>
              <w:jc w:val="center"/>
              <w:rPr>
                <w:rFonts w:eastAsia="Calibri" w:cs="Tahoma"/>
                <w:lang w:eastAsia="en-GB"/>
              </w:rPr>
            </w:pPr>
            <w:r w:rsidRPr="0057367B">
              <w:rPr>
                <w:rFonts w:eastAsia="Calibri" w:cs="Tahoma"/>
                <w:lang w:eastAsia="en-GB"/>
              </w:rPr>
              <w:t>terrorism</w:t>
            </w:r>
          </w:p>
        </w:tc>
        <w:tc>
          <w:tcPr>
            <w:tcW w:w="1928" w:type="dxa"/>
            <w:vAlign w:val="center"/>
          </w:tcPr>
          <w:p w:rsidR="0057367B" w:rsidRPr="0057367B" w:rsidRDefault="0057367B" w:rsidP="0057367B">
            <w:pPr>
              <w:spacing w:before="120" w:after="120"/>
              <w:jc w:val="center"/>
              <w:rPr>
                <w:rFonts w:eastAsia="Calibri" w:cs="Tahoma"/>
                <w:lang w:eastAsia="en-GB"/>
              </w:rPr>
            </w:pPr>
            <w:r w:rsidRPr="0057367B">
              <w:rPr>
                <w:rFonts w:eastAsia="Calibri" w:cs="Tahoma"/>
                <w:lang w:eastAsia="en-GB"/>
              </w:rPr>
              <w:t>bullying or harassing another</w:t>
            </w:r>
          </w:p>
        </w:tc>
        <w:tc>
          <w:tcPr>
            <w:tcW w:w="1928" w:type="dxa"/>
            <w:vAlign w:val="center"/>
          </w:tcPr>
          <w:p w:rsidR="0057367B" w:rsidRPr="0057367B" w:rsidRDefault="0057367B" w:rsidP="0057367B">
            <w:pPr>
              <w:spacing w:before="120" w:after="120"/>
              <w:jc w:val="center"/>
              <w:rPr>
                <w:rFonts w:eastAsia="Calibri" w:cs="Tahoma"/>
                <w:lang w:eastAsia="en-GB"/>
              </w:rPr>
            </w:pPr>
            <w:r w:rsidRPr="0057367B">
              <w:rPr>
                <w:rFonts w:eastAsia="Calibri" w:cs="Tahoma"/>
                <w:lang w:eastAsia="en-GB"/>
              </w:rPr>
              <w:t>creating and uploading inappropriate material; sexting</w:t>
            </w:r>
          </w:p>
        </w:tc>
        <w:tc>
          <w:tcPr>
            <w:tcW w:w="1928" w:type="dxa"/>
            <w:vAlign w:val="center"/>
          </w:tcPr>
          <w:p w:rsidR="0057367B" w:rsidRPr="0057367B" w:rsidRDefault="0057367B" w:rsidP="0057367B">
            <w:pPr>
              <w:spacing w:before="120" w:after="120"/>
              <w:jc w:val="center"/>
              <w:rPr>
                <w:rFonts w:eastAsia="Calibri" w:cs="Tahoma"/>
                <w:lang w:eastAsia="en-GB"/>
              </w:rPr>
            </w:pPr>
            <w:r w:rsidRPr="0057367B">
              <w:rPr>
                <w:rFonts w:eastAsia="Calibri" w:cs="Tahoma"/>
                <w:lang w:eastAsia="en-GB"/>
              </w:rPr>
              <w:t>providing misleading info and advice</w:t>
            </w:r>
          </w:p>
          <w:p w:rsidR="0057367B" w:rsidRPr="0057367B" w:rsidRDefault="0057367B" w:rsidP="0057367B">
            <w:pPr>
              <w:spacing w:before="120" w:after="120"/>
              <w:jc w:val="center"/>
              <w:rPr>
                <w:rFonts w:eastAsia="Calibri" w:cs="Tahoma"/>
                <w:lang w:eastAsia="en-GB"/>
              </w:rPr>
            </w:pPr>
            <w:r w:rsidRPr="0057367B">
              <w:rPr>
                <w:rFonts w:eastAsia="Calibri" w:cs="Tahoma"/>
                <w:lang w:eastAsia="en-GB"/>
              </w:rPr>
              <w:t>health and wellbeing; time spent online</w:t>
            </w:r>
          </w:p>
        </w:tc>
      </w:tr>
    </w:tbl>
    <w:p w:rsidR="0057367B" w:rsidRPr="0057367B" w:rsidRDefault="00C402EA" w:rsidP="00C402EA">
      <w:pPr>
        <w:pStyle w:val="Heading1"/>
        <w:rPr>
          <w:rFonts w:eastAsia="Calibri"/>
          <w:bCs/>
        </w:rPr>
      </w:pPr>
      <w:r>
        <w:rPr>
          <w:rFonts w:eastAsia="Calibri"/>
        </w:rPr>
        <w:br w:type="page"/>
      </w:r>
      <w:bookmarkStart w:id="15" w:name="_Toc343098432"/>
      <w:r w:rsidR="0057367B" w:rsidRPr="0057367B">
        <w:rPr>
          <w:rFonts w:eastAsia="Calibri"/>
        </w:rPr>
        <w:lastRenderedPageBreak/>
        <w:t>Annex 5. Current trends with technology use amongst children</w:t>
      </w:r>
      <w:bookmarkEnd w:id="15"/>
    </w:p>
    <w:p w:rsidR="00E52304" w:rsidRDefault="006D17B3" w:rsidP="000673DC">
      <w:pPr>
        <w:pStyle w:val="Default"/>
        <w:rPr>
          <w:rFonts w:ascii="Tahoma" w:eastAsia="Calibri" w:hAnsi="Tahoma" w:cs="Tahoma"/>
        </w:rPr>
      </w:pPr>
      <w:r w:rsidRPr="000927AB">
        <w:rPr>
          <w:rFonts w:ascii="Tahoma" w:eastAsia="Calibri" w:hAnsi="Tahoma" w:cs="Tahoma"/>
        </w:rPr>
        <w:t>Over one in three 3</w:t>
      </w:r>
      <w:r w:rsidR="001A11D3">
        <w:rPr>
          <w:rFonts w:ascii="Tahoma" w:eastAsia="Calibri" w:hAnsi="Tahoma" w:cs="Tahoma"/>
        </w:rPr>
        <w:t>–</w:t>
      </w:r>
      <w:r w:rsidRPr="000927AB">
        <w:rPr>
          <w:rFonts w:ascii="Tahoma" w:eastAsia="Calibri" w:hAnsi="Tahoma" w:cs="Tahoma"/>
        </w:rPr>
        <w:t>4 year-olds use the internet</w:t>
      </w:r>
      <w:r w:rsidR="007307B7" w:rsidRPr="000927AB">
        <w:rPr>
          <w:rFonts w:ascii="Tahoma" w:eastAsia="Calibri" w:hAnsi="Tahoma" w:cs="Tahoma"/>
        </w:rPr>
        <w:t xml:space="preserve">. Ofcom Media research </w:t>
      </w:r>
      <w:r w:rsidRPr="000927AB">
        <w:rPr>
          <w:rFonts w:ascii="Tahoma" w:eastAsia="Calibri" w:hAnsi="Tahoma" w:cs="Tahoma"/>
        </w:rPr>
        <w:t xml:space="preserve">findings indicate that 37% use the internet via a PC, laptop or netbook, 6% via a tablet computer, and 3% via a mobile phone. </w:t>
      </w:r>
      <w:r w:rsidR="000673DC" w:rsidRPr="000927AB">
        <w:rPr>
          <w:rFonts w:ascii="Tahoma" w:eastAsia="Calibri" w:hAnsi="Tahoma" w:cs="Tahoma"/>
        </w:rPr>
        <w:t>Only 2%</w:t>
      </w:r>
      <w:r w:rsidRPr="000927AB">
        <w:rPr>
          <w:rFonts w:ascii="Tahoma" w:eastAsia="Calibri" w:hAnsi="Tahoma" w:cs="Tahoma"/>
        </w:rPr>
        <w:t xml:space="preserve"> use a games console or games player to go online</w:t>
      </w:r>
      <w:r w:rsidR="000673DC" w:rsidRPr="000927AB">
        <w:rPr>
          <w:rFonts w:ascii="Tahoma" w:eastAsia="Calibri" w:hAnsi="Tahoma" w:cs="Tahoma"/>
        </w:rPr>
        <w:t xml:space="preserve">, </w:t>
      </w:r>
      <w:r w:rsidR="00E52304">
        <w:rPr>
          <w:rFonts w:ascii="Tahoma" w:eastAsia="Calibri" w:hAnsi="Tahoma" w:cs="Tahoma"/>
        </w:rPr>
        <w:t xml:space="preserve">and </w:t>
      </w:r>
      <w:r w:rsidRPr="000927AB">
        <w:rPr>
          <w:rFonts w:ascii="Tahoma" w:eastAsia="Calibri" w:hAnsi="Tahoma" w:cs="Tahoma"/>
        </w:rPr>
        <w:t>2% use a portable media player</w:t>
      </w:r>
      <w:r w:rsidR="000673DC" w:rsidRPr="000927AB">
        <w:rPr>
          <w:rFonts w:ascii="Tahoma" w:eastAsia="Calibri" w:hAnsi="Tahoma" w:cs="Tahoma"/>
        </w:rPr>
        <w:t xml:space="preserve">; only </w:t>
      </w:r>
      <w:r w:rsidRPr="000927AB">
        <w:rPr>
          <w:rFonts w:ascii="Tahoma" w:eastAsia="Calibri" w:hAnsi="Tahoma" w:cs="Tahoma"/>
        </w:rPr>
        <w:t>5% of this group have ever played games online. In terms of other devices, 44% use a games console or player and 9% use a tablet computer (including the 6% who use this to go online)</w:t>
      </w:r>
      <w:r w:rsidRPr="000927AB">
        <w:rPr>
          <w:rStyle w:val="FootnoteReference"/>
          <w:rFonts w:ascii="Tahoma" w:eastAsia="Calibri" w:hAnsi="Tahoma" w:cs="Tahoma"/>
        </w:rPr>
        <w:footnoteReference w:id="18"/>
      </w:r>
      <w:r w:rsidRPr="000927AB">
        <w:rPr>
          <w:rFonts w:ascii="Tahoma" w:eastAsia="Calibri" w:hAnsi="Tahoma" w:cs="Tahoma"/>
        </w:rPr>
        <w:t>.</w:t>
      </w:r>
      <w:r w:rsidR="00A91C9E">
        <w:rPr>
          <w:rFonts w:ascii="Tahoma" w:eastAsia="Calibri" w:hAnsi="Tahoma" w:cs="Tahoma"/>
        </w:rPr>
        <w:t xml:space="preserve"> </w:t>
      </w:r>
    </w:p>
    <w:p w:rsidR="00E52304" w:rsidRDefault="00E52304" w:rsidP="000673DC">
      <w:pPr>
        <w:pStyle w:val="Default"/>
        <w:rPr>
          <w:rFonts w:ascii="Tahoma" w:eastAsia="Calibri" w:hAnsi="Tahoma" w:cs="Tahoma"/>
        </w:rPr>
      </w:pPr>
    </w:p>
    <w:p w:rsidR="006D17B3" w:rsidRDefault="007307B7" w:rsidP="000673DC">
      <w:pPr>
        <w:pStyle w:val="Default"/>
        <w:rPr>
          <w:rFonts w:ascii="Tahoma" w:hAnsi="Tahoma" w:cs="Tahoma"/>
        </w:rPr>
      </w:pPr>
      <w:r w:rsidRPr="000927AB">
        <w:rPr>
          <w:rFonts w:ascii="Tahoma" w:hAnsi="Tahoma" w:cs="Tahoma"/>
          <w:bCs/>
        </w:rPr>
        <w:t>Ofcom also found that</w:t>
      </w:r>
      <w:r w:rsidR="00482BF4" w:rsidRPr="000927AB">
        <w:rPr>
          <w:rFonts w:ascii="Tahoma" w:hAnsi="Tahoma" w:cs="Tahoma"/>
          <w:b/>
          <w:bCs/>
        </w:rPr>
        <w:t xml:space="preserve"> </w:t>
      </w:r>
      <w:r w:rsidRPr="000927AB">
        <w:rPr>
          <w:rFonts w:ascii="Tahoma" w:hAnsi="Tahoma" w:cs="Tahoma"/>
        </w:rPr>
        <w:t>c</w:t>
      </w:r>
      <w:r w:rsidR="00482BF4" w:rsidRPr="000927AB">
        <w:rPr>
          <w:rFonts w:ascii="Tahoma" w:hAnsi="Tahoma" w:cs="Tahoma"/>
        </w:rPr>
        <w:t xml:space="preserve">hildren express high levels of confidence online: 83% of </w:t>
      </w:r>
      <w:r w:rsidR="000673DC" w:rsidRPr="000927AB">
        <w:rPr>
          <w:rFonts w:ascii="Tahoma" w:hAnsi="Tahoma" w:cs="Tahoma"/>
        </w:rPr>
        <w:t xml:space="preserve">those aged </w:t>
      </w:r>
      <w:r w:rsidR="00482BF4" w:rsidRPr="000927AB">
        <w:rPr>
          <w:rFonts w:ascii="Tahoma" w:hAnsi="Tahoma" w:cs="Tahoma"/>
        </w:rPr>
        <w:t>8</w:t>
      </w:r>
      <w:r w:rsidR="001A11D3">
        <w:rPr>
          <w:rFonts w:ascii="Tahoma" w:hAnsi="Tahoma" w:cs="Tahoma"/>
        </w:rPr>
        <w:t>–</w:t>
      </w:r>
      <w:r w:rsidR="00482BF4" w:rsidRPr="000927AB">
        <w:rPr>
          <w:rFonts w:ascii="Tahoma" w:hAnsi="Tahoma" w:cs="Tahoma"/>
        </w:rPr>
        <w:t>11</w:t>
      </w:r>
      <w:r w:rsidR="00703D7F">
        <w:rPr>
          <w:rFonts w:ascii="Tahoma" w:hAnsi="Tahoma" w:cs="Tahoma"/>
        </w:rPr>
        <w:t xml:space="preserve"> </w:t>
      </w:r>
      <w:r w:rsidR="00482BF4" w:rsidRPr="000927AB">
        <w:rPr>
          <w:rFonts w:ascii="Tahoma" w:hAnsi="Tahoma" w:cs="Tahoma"/>
        </w:rPr>
        <w:t xml:space="preserve">and 93% of </w:t>
      </w:r>
      <w:r w:rsidR="000673DC" w:rsidRPr="000927AB">
        <w:rPr>
          <w:rFonts w:ascii="Tahoma" w:hAnsi="Tahoma" w:cs="Tahoma"/>
        </w:rPr>
        <w:t xml:space="preserve">those aged </w:t>
      </w:r>
      <w:r w:rsidR="00482BF4" w:rsidRPr="000927AB">
        <w:rPr>
          <w:rFonts w:ascii="Tahoma" w:hAnsi="Tahoma" w:cs="Tahoma"/>
        </w:rPr>
        <w:t>12</w:t>
      </w:r>
      <w:r w:rsidR="001A11D3">
        <w:rPr>
          <w:rFonts w:ascii="Tahoma" w:hAnsi="Tahoma" w:cs="Tahoma"/>
        </w:rPr>
        <w:t>–</w:t>
      </w:r>
      <w:r w:rsidR="00482BF4" w:rsidRPr="000927AB">
        <w:rPr>
          <w:rFonts w:ascii="Tahoma" w:hAnsi="Tahoma" w:cs="Tahoma"/>
        </w:rPr>
        <w:t xml:space="preserve">15 say that they are confident that they know how to stay safe online, and this has remained stable over time. However, confidence and due caution do not necessarily go hand in hand - for example, using social networking sites to communicate with people not directly known to the child is more likely now than in 2011, both for </w:t>
      </w:r>
      <w:r w:rsidR="000673DC" w:rsidRPr="000927AB">
        <w:rPr>
          <w:rFonts w:ascii="Tahoma" w:hAnsi="Tahoma" w:cs="Tahoma"/>
        </w:rPr>
        <w:t xml:space="preserve">those aged </w:t>
      </w:r>
      <w:r w:rsidR="00482BF4" w:rsidRPr="000927AB">
        <w:rPr>
          <w:rFonts w:ascii="Tahoma" w:hAnsi="Tahoma" w:cs="Tahoma"/>
        </w:rPr>
        <w:t>8</w:t>
      </w:r>
      <w:r w:rsidR="001A11D3">
        <w:rPr>
          <w:rFonts w:ascii="Tahoma" w:hAnsi="Tahoma" w:cs="Tahoma"/>
        </w:rPr>
        <w:t>–</w:t>
      </w:r>
      <w:r w:rsidR="00482BF4" w:rsidRPr="000927AB">
        <w:rPr>
          <w:rFonts w:ascii="Tahoma" w:hAnsi="Tahoma" w:cs="Tahoma"/>
        </w:rPr>
        <w:t>11 (25%</w:t>
      </w:r>
      <w:r w:rsidR="00A91C9E">
        <w:rPr>
          <w:rFonts w:ascii="Tahoma" w:hAnsi="Tahoma" w:cs="Tahoma"/>
        </w:rPr>
        <w:t xml:space="preserve"> in 2012</w:t>
      </w:r>
      <w:r w:rsidR="00482BF4" w:rsidRPr="000927AB">
        <w:rPr>
          <w:rFonts w:ascii="Tahoma" w:hAnsi="Tahoma" w:cs="Tahoma"/>
        </w:rPr>
        <w:t xml:space="preserve"> </w:t>
      </w:r>
      <w:r w:rsidR="00A91C9E">
        <w:rPr>
          <w:rFonts w:ascii="Tahoma" w:hAnsi="Tahoma" w:cs="Tahoma"/>
        </w:rPr>
        <w:t>compared to</w:t>
      </w:r>
      <w:r w:rsidR="00482BF4" w:rsidRPr="000927AB">
        <w:rPr>
          <w:rFonts w:ascii="Tahoma" w:hAnsi="Tahoma" w:cs="Tahoma"/>
        </w:rPr>
        <w:t xml:space="preserve"> 12% in 2011) and </w:t>
      </w:r>
      <w:r w:rsidR="000673DC" w:rsidRPr="000927AB">
        <w:rPr>
          <w:rFonts w:ascii="Tahoma" w:hAnsi="Tahoma" w:cs="Tahoma"/>
        </w:rPr>
        <w:t xml:space="preserve">those aged </w:t>
      </w:r>
      <w:r w:rsidR="00482BF4" w:rsidRPr="000927AB">
        <w:rPr>
          <w:rFonts w:ascii="Tahoma" w:hAnsi="Tahoma" w:cs="Tahoma"/>
        </w:rPr>
        <w:t>12</w:t>
      </w:r>
      <w:r w:rsidR="001A11D3">
        <w:rPr>
          <w:rFonts w:ascii="Tahoma" w:hAnsi="Tahoma" w:cs="Tahoma"/>
        </w:rPr>
        <w:t>–</w:t>
      </w:r>
      <w:r w:rsidR="00482BF4" w:rsidRPr="000927AB">
        <w:rPr>
          <w:rFonts w:ascii="Tahoma" w:hAnsi="Tahoma" w:cs="Tahoma"/>
        </w:rPr>
        <w:t xml:space="preserve">15 (34% </w:t>
      </w:r>
      <w:r w:rsidR="00A91C9E">
        <w:rPr>
          <w:rFonts w:ascii="Tahoma" w:hAnsi="Tahoma" w:cs="Tahoma"/>
        </w:rPr>
        <w:t>in 2012 compared to</w:t>
      </w:r>
      <w:r w:rsidR="00482BF4" w:rsidRPr="000927AB">
        <w:rPr>
          <w:rFonts w:ascii="Tahoma" w:hAnsi="Tahoma" w:cs="Tahoma"/>
        </w:rPr>
        <w:t xml:space="preserve"> 24% in 2011).</w:t>
      </w:r>
      <w:r w:rsidR="00482BF4" w:rsidRPr="000927AB">
        <w:rPr>
          <w:rStyle w:val="FootnoteReference"/>
          <w:rFonts w:ascii="Tahoma" w:hAnsi="Tahoma" w:cs="Tahoma"/>
        </w:rPr>
        <w:footnoteReference w:id="19"/>
      </w:r>
    </w:p>
    <w:p w:rsidR="000927AB" w:rsidRPr="000927AB" w:rsidRDefault="000927AB" w:rsidP="000673DC">
      <w:pPr>
        <w:pStyle w:val="Default"/>
        <w:rPr>
          <w:rFonts w:ascii="Tahoma" w:hAnsi="Tahoma" w:cs="Tahoma"/>
        </w:rPr>
      </w:pPr>
    </w:p>
    <w:p w:rsidR="00482BF4" w:rsidRPr="005245BF" w:rsidRDefault="0057367B" w:rsidP="00482BF4">
      <w:pPr>
        <w:pStyle w:val="Unnumberedparagraph"/>
        <w:rPr>
          <w:rFonts w:eastAsia="Calibri" w:cs="Tahoma"/>
          <w:lang w:eastAsia="en-GB"/>
        </w:rPr>
      </w:pPr>
      <w:r w:rsidRPr="000673DC">
        <w:rPr>
          <w:rFonts w:eastAsia="Calibri" w:cs="Tahoma"/>
          <w:lang w:eastAsia="en-GB"/>
        </w:rPr>
        <w:t>Research by EU Kids Online</w:t>
      </w:r>
      <w:r w:rsidRPr="000673DC">
        <w:rPr>
          <w:rFonts w:eastAsia="Calibri" w:cs="Tahoma"/>
          <w:vertAlign w:val="superscript"/>
          <w:lang w:eastAsia="en-GB"/>
        </w:rPr>
        <w:footnoteReference w:id="20"/>
      </w:r>
      <w:r w:rsidRPr="000673DC">
        <w:rPr>
          <w:rFonts w:eastAsia="Calibri" w:cs="Tahoma"/>
          <w:lang w:eastAsia="en-GB"/>
        </w:rPr>
        <w:t xml:space="preserve"> fin</w:t>
      </w:r>
      <w:r w:rsidRPr="005245BF">
        <w:rPr>
          <w:rFonts w:eastAsia="Calibri" w:cs="Tahoma"/>
          <w:lang w:eastAsia="en-GB"/>
        </w:rPr>
        <w:t>ds that ‘Internet use is increasingly individualised, privatised and mobile’ and this is particularly true for the UK. This makes education and awareness interventions and materials critical, as children need to be empowered to make good decisions whenever and wherever they are using the internet. Compared to their European counterparts, UK children are more likely to access the internet from laptops, televisions, mobile phones, handheld devices and games consoles, and on average use 3.5 different devices t</w:t>
      </w:r>
      <w:r w:rsidRPr="000927AB">
        <w:rPr>
          <w:rFonts w:eastAsia="Calibri" w:cs="Tahoma"/>
          <w:lang w:eastAsia="en-GB"/>
        </w:rPr>
        <w:t xml:space="preserve">o go online across </w:t>
      </w:r>
      <w:r w:rsidR="00CB5871" w:rsidRPr="000927AB">
        <w:rPr>
          <w:rFonts w:eastAsia="Calibri" w:cs="Tahoma"/>
          <w:lang w:eastAsia="en-GB"/>
        </w:rPr>
        <w:t>four</w:t>
      </w:r>
      <w:r w:rsidRPr="000927AB">
        <w:rPr>
          <w:rFonts w:eastAsia="Calibri" w:cs="Tahoma"/>
          <w:lang w:eastAsia="en-GB"/>
        </w:rPr>
        <w:t xml:space="preserve"> locations</w:t>
      </w:r>
      <w:r w:rsidR="00CB5871" w:rsidRPr="000927AB">
        <w:rPr>
          <w:rFonts w:eastAsia="Calibri" w:cs="Tahoma"/>
          <w:lang w:eastAsia="en-GB"/>
        </w:rPr>
        <w:t>.</w:t>
      </w:r>
      <w:r w:rsidRPr="000673DC">
        <w:rPr>
          <w:rFonts w:eastAsia="Calibri" w:cs="Tahoma"/>
          <w:vertAlign w:val="superscript"/>
          <w:lang w:eastAsia="en-GB"/>
        </w:rPr>
        <w:footnoteReference w:id="21"/>
      </w:r>
      <w:r w:rsidRPr="000673DC">
        <w:rPr>
          <w:rFonts w:eastAsia="Calibri" w:cs="Tahoma"/>
          <w:lang w:eastAsia="en-GB"/>
        </w:rPr>
        <w:t xml:space="preserve"> </w:t>
      </w:r>
    </w:p>
    <w:p w:rsidR="0057367B" w:rsidRPr="000927AB" w:rsidRDefault="007307B7" w:rsidP="00482BF4">
      <w:pPr>
        <w:pStyle w:val="Unnumberedparagraph"/>
        <w:rPr>
          <w:rFonts w:eastAsia="Calibri" w:cs="Tahoma"/>
          <w:lang w:eastAsia="en-GB"/>
        </w:rPr>
      </w:pPr>
      <w:r w:rsidRPr="005245BF">
        <w:rPr>
          <w:rFonts w:eastAsia="Calibri" w:cs="Tahoma"/>
          <w:lang w:eastAsia="en-GB"/>
        </w:rPr>
        <w:t>However, s</w:t>
      </w:r>
      <w:r w:rsidR="00482BF4" w:rsidRPr="000927AB">
        <w:rPr>
          <w:rFonts w:eastAsia="Calibri" w:cs="Tahoma"/>
          <w:lang w:eastAsia="en-GB"/>
        </w:rPr>
        <w:t>upervising ‘digital natives’ can be difficult</w:t>
      </w:r>
      <w:r w:rsidRPr="000927AB">
        <w:rPr>
          <w:rFonts w:eastAsia="Calibri" w:cs="Tahoma"/>
          <w:lang w:eastAsia="en-GB"/>
        </w:rPr>
        <w:t xml:space="preserve">. </w:t>
      </w:r>
      <w:r w:rsidR="00482BF4" w:rsidRPr="000927AB">
        <w:rPr>
          <w:rFonts w:eastAsia="Calibri" w:cs="Tahoma"/>
          <w:lang w:eastAsia="en-GB"/>
        </w:rPr>
        <w:t>Forty</w:t>
      </w:r>
      <w:r w:rsidR="001A11D3">
        <w:rPr>
          <w:rFonts w:eastAsia="Calibri" w:cs="Tahoma"/>
          <w:lang w:eastAsia="en-GB"/>
        </w:rPr>
        <w:t>–</w:t>
      </w:r>
      <w:r w:rsidR="00482BF4" w:rsidRPr="000927AB">
        <w:rPr>
          <w:rFonts w:eastAsia="Calibri" w:cs="Tahoma"/>
          <w:lang w:eastAsia="en-GB"/>
        </w:rPr>
        <w:t xml:space="preserve">six per cent of parents agree with the statement: </w:t>
      </w:r>
      <w:r w:rsidR="000927AB">
        <w:rPr>
          <w:rFonts w:eastAsia="Calibri" w:cs="Tahoma"/>
          <w:lang w:eastAsia="en-GB"/>
        </w:rPr>
        <w:t>‘m</w:t>
      </w:r>
      <w:r w:rsidR="00482BF4" w:rsidRPr="000927AB">
        <w:rPr>
          <w:rFonts w:eastAsia="Calibri" w:cs="Tahoma"/>
          <w:lang w:eastAsia="en-GB"/>
        </w:rPr>
        <w:t>y child knows more about the internet than I do</w:t>
      </w:r>
      <w:r w:rsidR="000927AB">
        <w:rPr>
          <w:rFonts w:eastAsia="Calibri" w:cs="Tahoma"/>
          <w:lang w:eastAsia="en-GB"/>
        </w:rPr>
        <w:t>’</w:t>
      </w:r>
      <w:r w:rsidR="00482BF4" w:rsidRPr="000927AB">
        <w:rPr>
          <w:rFonts w:eastAsia="Calibri" w:cs="Tahoma"/>
          <w:lang w:eastAsia="en-GB"/>
        </w:rPr>
        <w:t>. Agreement increases with each age group</w:t>
      </w:r>
      <w:r w:rsidR="00266BDF">
        <w:rPr>
          <w:rFonts w:eastAsia="Calibri" w:cs="Tahoma"/>
          <w:lang w:eastAsia="en-GB"/>
        </w:rPr>
        <w:t>:</w:t>
      </w:r>
      <w:r w:rsidR="00482BF4" w:rsidRPr="000927AB">
        <w:rPr>
          <w:rFonts w:eastAsia="Calibri" w:cs="Tahoma"/>
          <w:lang w:eastAsia="en-GB"/>
        </w:rPr>
        <w:t xml:space="preserve"> 22% of parents of </w:t>
      </w:r>
      <w:r w:rsidR="000927AB">
        <w:rPr>
          <w:rFonts w:eastAsia="Calibri" w:cs="Tahoma"/>
          <w:lang w:eastAsia="en-GB"/>
        </w:rPr>
        <w:t xml:space="preserve">those aged </w:t>
      </w:r>
      <w:r w:rsidR="00482BF4" w:rsidRPr="000927AB">
        <w:rPr>
          <w:rFonts w:eastAsia="Calibri" w:cs="Tahoma"/>
          <w:lang w:eastAsia="en-GB"/>
        </w:rPr>
        <w:t>5</w:t>
      </w:r>
      <w:r w:rsidR="001A11D3">
        <w:rPr>
          <w:rFonts w:eastAsia="Calibri" w:cs="Tahoma"/>
          <w:lang w:eastAsia="en-GB"/>
        </w:rPr>
        <w:t>–</w:t>
      </w:r>
      <w:r w:rsidR="00482BF4" w:rsidRPr="000927AB">
        <w:rPr>
          <w:rFonts w:eastAsia="Calibri" w:cs="Tahoma"/>
          <w:lang w:eastAsia="en-GB"/>
        </w:rPr>
        <w:t>7</w:t>
      </w:r>
      <w:r w:rsidR="00266BDF">
        <w:rPr>
          <w:rFonts w:eastAsia="Calibri" w:cs="Tahoma"/>
          <w:lang w:eastAsia="en-GB"/>
        </w:rPr>
        <w:t>;</w:t>
      </w:r>
      <w:r w:rsidR="00482BF4" w:rsidRPr="000927AB">
        <w:rPr>
          <w:rFonts w:eastAsia="Calibri" w:cs="Tahoma"/>
          <w:lang w:eastAsia="en-GB"/>
        </w:rPr>
        <w:t xml:space="preserve"> 35% of parents of </w:t>
      </w:r>
      <w:r w:rsidR="000927AB">
        <w:rPr>
          <w:rFonts w:eastAsia="Calibri" w:cs="Tahoma"/>
          <w:lang w:eastAsia="en-GB"/>
        </w:rPr>
        <w:t xml:space="preserve">those aged </w:t>
      </w:r>
      <w:r w:rsidR="00482BF4" w:rsidRPr="000927AB">
        <w:rPr>
          <w:rFonts w:eastAsia="Calibri" w:cs="Tahoma"/>
          <w:lang w:eastAsia="en-GB"/>
        </w:rPr>
        <w:t>8</w:t>
      </w:r>
      <w:r w:rsidR="001A11D3">
        <w:rPr>
          <w:rFonts w:eastAsia="Calibri" w:cs="Tahoma"/>
          <w:lang w:eastAsia="en-GB"/>
        </w:rPr>
        <w:t>–</w:t>
      </w:r>
      <w:r w:rsidR="00482BF4" w:rsidRPr="000927AB">
        <w:rPr>
          <w:rFonts w:eastAsia="Calibri" w:cs="Tahoma"/>
          <w:lang w:eastAsia="en-GB"/>
        </w:rPr>
        <w:t>11</w:t>
      </w:r>
      <w:r w:rsidR="00266BDF">
        <w:rPr>
          <w:rFonts w:eastAsia="Calibri" w:cs="Tahoma"/>
          <w:lang w:eastAsia="en-GB"/>
        </w:rPr>
        <w:t xml:space="preserve">; </w:t>
      </w:r>
      <w:r w:rsidR="00482BF4" w:rsidRPr="000927AB">
        <w:rPr>
          <w:rFonts w:eastAsia="Calibri" w:cs="Tahoma"/>
          <w:lang w:eastAsia="en-GB"/>
        </w:rPr>
        <w:t xml:space="preserve">and 67% of parents of </w:t>
      </w:r>
      <w:r w:rsidR="000927AB">
        <w:rPr>
          <w:rFonts w:eastAsia="Calibri" w:cs="Tahoma"/>
          <w:lang w:eastAsia="en-GB"/>
        </w:rPr>
        <w:t xml:space="preserve">those aged </w:t>
      </w:r>
      <w:r w:rsidR="00482BF4" w:rsidRPr="000927AB">
        <w:rPr>
          <w:rFonts w:eastAsia="Calibri" w:cs="Tahoma"/>
          <w:lang w:eastAsia="en-GB"/>
        </w:rPr>
        <w:t>12</w:t>
      </w:r>
      <w:r w:rsidR="001A11D3">
        <w:rPr>
          <w:rFonts w:eastAsia="Calibri" w:cs="Tahoma"/>
          <w:lang w:eastAsia="en-GB"/>
        </w:rPr>
        <w:t>–</w:t>
      </w:r>
      <w:r w:rsidR="00482BF4" w:rsidRPr="000927AB">
        <w:rPr>
          <w:rFonts w:eastAsia="Calibri" w:cs="Tahoma"/>
          <w:lang w:eastAsia="en-GB"/>
        </w:rPr>
        <w:t>15. In addition, 54% of</w:t>
      </w:r>
      <w:r w:rsidR="000927AB">
        <w:rPr>
          <w:rFonts w:eastAsia="Calibri" w:cs="Tahoma"/>
          <w:lang w:eastAsia="en-GB"/>
        </w:rPr>
        <w:t xml:space="preserve"> those aged </w:t>
      </w:r>
      <w:r w:rsidR="00482BF4" w:rsidRPr="000927AB">
        <w:rPr>
          <w:rFonts w:eastAsia="Calibri" w:cs="Tahoma"/>
          <w:lang w:eastAsia="en-GB"/>
        </w:rPr>
        <w:t>12</w:t>
      </w:r>
      <w:r w:rsidR="001A11D3">
        <w:rPr>
          <w:rFonts w:eastAsia="Calibri" w:cs="Tahoma"/>
          <w:lang w:eastAsia="en-GB"/>
        </w:rPr>
        <w:t>–</w:t>
      </w:r>
      <w:r w:rsidR="00482BF4" w:rsidRPr="000927AB">
        <w:rPr>
          <w:rFonts w:eastAsia="Calibri" w:cs="Tahoma"/>
          <w:lang w:eastAsia="en-GB"/>
        </w:rPr>
        <w:t xml:space="preserve">15 say that they know how to delete their online history and 26% say they have done this in the last year. Twenty-two per cent say they know how to disable any online filters or controls, while 8% say they have done this in the last year. </w:t>
      </w:r>
      <w:r w:rsidR="00482BF4" w:rsidRPr="000673DC">
        <w:rPr>
          <w:rStyle w:val="FootnoteReference"/>
          <w:rFonts w:eastAsia="Calibri" w:cs="Tahoma"/>
          <w:lang w:eastAsia="en-GB"/>
        </w:rPr>
        <w:footnoteReference w:id="22"/>
      </w:r>
      <w:r w:rsidR="0057367B" w:rsidRPr="000927AB">
        <w:rPr>
          <w:rFonts w:eastAsia="Calibri" w:cs="Tahoma"/>
          <w:lang w:eastAsia="en-GB"/>
        </w:rPr>
        <w:t xml:space="preserve"> </w:t>
      </w:r>
    </w:p>
    <w:p w:rsidR="0057367B" w:rsidRPr="0057367B" w:rsidRDefault="0057367B" w:rsidP="00C402EA">
      <w:pPr>
        <w:pStyle w:val="Unnumberedparagraph"/>
        <w:rPr>
          <w:rFonts w:eastAsia="Calibri"/>
          <w:b/>
          <w:lang w:eastAsia="en-GB"/>
        </w:rPr>
      </w:pPr>
      <w:r w:rsidRPr="0057367B">
        <w:rPr>
          <w:rFonts w:eastAsia="Calibri"/>
          <w:lang w:eastAsia="en-GB"/>
        </w:rPr>
        <w:lastRenderedPageBreak/>
        <w:t>Ofcom</w:t>
      </w:r>
      <w:r w:rsidRPr="0057367B">
        <w:rPr>
          <w:rFonts w:eastAsia="Calibri"/>
          <w:vertAlign w:val="superscript"/>
          <w:lang w:eastAsia="en-GB"/>
        </w:rPr>
        <w:footnoteReference w:id="23"/>
      </w:r>
      <w:r w:rsidRPr="0057367B">
        <w:rPr>
          <w:rFonts w:eastAsia="Calibri"/>
          <w:lang w:eastAsia="en-GB"/>
        </w:rPr>
        <w:t xml:space="preserve"> has revealed that in 2010, smartphone ownership reached 3% of those aged 5</w:t>
      </w:r>
      <w:r w:rsidR="001A11D3">
        <w:rPr>
          <w:rFonts w:eastAsia="Calibri"/>
          <w:lang w:eastAsia="en-GB"/>
        </w:rPr>
        <w:t>–</w:t>
      </w:r>
      <w:r w:rsidRPr="0057367B">
        <w:rPr>
          <w:rFonts w:eastAsia="Calibri"/>
          <w:lang w:eastAsia="en-GB"/>
        </w:rPr>
        <w:t>7, 13% of those aged 8</w:t>
      </w:r>
      <w:r w:rsidR="001A11D3">
        <w:rPr>
          <w:rFonts w:eastAsia="Calibri"/>
          <w:lang w:eastAsia="en-GB"/>
        </w:rPr>
        <w:t>–</w:t>
      </w:r>
      <w:r w:rsidRPr="0057367B">
        <w:rPr>
          <w:rFonts w:eastAsia="Calibri"/>
          <w:lang w:eastAsia="en-GB"/>
        </w:rPr>
        <w:t>11 and 35% of those aged 12</w:t>
      </w:r>
      <w:r w:rsidR="001A11D3">
        <w:rPr>
          <w:rFonts w:eastAsia="Calibri"/>
          <w:lang w:eastAsia="en-GB"/>
        </w:rPr>
        <w:t>–</w:t>
      </w:r>
      <w:r w:rsidRPr="0057367B">
        <w:rPr>
          <w:rFonts w:eastAsia="Calibri"/>
          <w:lang w:eastAsia="en-GB"/>
        </w:rPr>
        <w:t>15 in the UK. By 2011, almost half of all young people aged 12</w:t>
      </w:r>
      <w:r w:rsidR="001A11D3">
        <w:rPr>
          <w:rFonts w:eastAsia="Calibri"/>
          <w:lang w:eastAsia="en-GB"/>
        </w:rPr>
        <w:t>–</w:t>
      </w:r>
      <w:r w:rsidRPr="0057367B">
        <w:rPr>
          <w:rFonts w:eastAsia="Calibri"/>
          <w:lang w:eastAsia="en-GB"/>
        </w:rPr>
        <w:t xml:space="preserve">15 had a smartphone (47%). </w:t>
      </w:r>
      <w:r w:rsidR="00CB5871">
        <w:rPr>
          <w:rFonts w:eastAsia="Calibri"/>
          <w:lang w:eastAsia="en-GB"/>
        </w:rPr>
        <w:t>Ninety per cent</w:t>
      </w:r>
      <w:r w:rsidRPr="0057367B">
        <w:rPr>
          <w:rFonts w:eastAsia="Calibri"/>
          <w:lang w:eastAsia="en-GB"/>
        </w:rPr>
        <w:t xml:space="preserve"> of children aged 5</w:t>
      </w:r>
      <w:r w:rsidR="001A11D3">
        <w:rPr>
          <w:rFonts w:eastAsia="Calibri"/>
          <w:lang w:eastAsia="en-GB"/>
        </w:rPr>
        <w:t>–</w:t>
      </w:r>
      <w:r w:rsidRPr="0057367B">
        <w:rPr>
          <w:rFonts w:eastAsia="Calibri"/>
          <w:lang w:eastAsia="en-GB"/>
        </w:rPr>
        <w:t>15 in the UK live in a household with a fixed or portable games console. This is often in a private location: nearly 50% of children aged 5</w:t>
      </w:r>
      <w:r w:rsidR="001A11D3">
        <w:rPr>
          <w:rFonts w:eastAsia="Calibri"/>
          <w:lang w:eastAsia="en-GB"/>
        </w:rPr>
        <w:t>–</w:t>
      </w:r>
      <w:r w:rsidRPr="0057367B">
        <w:rPr>
          <w:rFonts w:eastAsia="Calibri"/>
          <w:lang w:eastAsia="en-GB"/>
        </w:rPr>
        <w:t>7 have a games console in their bedroom, rising to 70% of those aged 8</w:t>
      </w:r>
      <w:r w:rsidR="001A11D3">
        <w:rPr>
          <w:rFonts w:eastAsia="Calibri"/>
          <w:lang w:eastAsia="en-GB"/>
        </w:rPr>
        <w:t>–</w:t>
      </w:r>
      <w:r w:rsidRPr="0057367B">
        <w:rPr>
          <w:rFonts w:eastAsia="Calibri"/>
          <w:lang w:eastAsia="en-GB"/>
        </w:rPr>
        <w:t>15. These devices are increasingly used to access the internet and play against others online: 20% of children aged 8</w:t>
      </w:r>
      <w:r w:rsidR="001A11D3">
        <w:rPr>
          <w:rFonts w:eastAsia="Calibri"/>
          <w:lang w:eastAsia="en-GB"/>
        </w:rPr>
        <w:t>–</w:t>
      </w:r>
      <w:r w:rsidRPr="0057367B">
        <w:rPr>
          <w:rFonts w:eastAsia="Calibri"/>
          <w:lang w:eastAsia="en-GB"/>
        </w:rPr>
        <w:t>11 and nearly 25% of those aged 12</w:t>
      </w:r>
      <w:r w:rsidR="001A11D3">
        <w:rPr>
          <w:rFonts w:eastAsia="Calibri"/>
          <w:lang w:eastAsia="en-GB"/>
        </w:rPr>
        <w:t>–</w:t>
      </w:r>
      <w:r w:rsidRPr="0057367B">
        <w:rPr>
          <w:rFonts w:eastAsia="Calibri"/>
          <w:lang w:eastAsia="en-GB"/>
        </w:rPr>
        <w:t>15 go online using a games console. Of boys aged 12</w:t>
      </w:r>
      <w:r w:rsidR="001A11D3">
        <w:rPr>
          <w:rFonts w:eastAsia="Calibri"/>
          <w:lang w:eastAsia="en-GB"/>
        </w:rPr>
        <w:t>–</w:t>
      </w:r>
      <w:r w:rsidRPr="0057367B">
        <w:rPr>
          <w:rFonts w:eastAsia="Calibri"/>
          <w:lang w:eastAsia="en-GB"/>
        </w:rPr>
        <w:t>15 who play games, 19% say they mostly play with other people over the internet.</w:t>
      </w:r>
      <w:r w:rsidRPr="0057367B">
        <w:rPr>
          <w:rFonts w:eastAsia="Calibri"/>
          <w:b/>
          <w:lang w:eastAsia="en-GB"/>
        </w:rPr>
        <w:t xml:space="preserve"> </w:t>
      </w:r>
    </w:p>
    <w:p w:rsidR="0057367B" w:rsidRPr="0057367B" w:rsidRDefault="0057367B" w:rsidP="00C402EA">
      <w:pPr>
        <w:pStyle w:val="Unnumberedparagraph"/>
        <w:rPr>
          <w:rFonts w:eastAsia="Calibri"/>
          <w:b/>
          <w:lang w:eastAsia="en-GB"/>
        </w:rPr>
      </w:pPr>
      <w:r w:rsidRPr="0057367B">
        <w:rPr>
          <w:rFonts w:eastAsia="Calibri"/>
          <w:lang w:eastAsia="en-GB"/>
        </w:rPr>
        <w:t>The EU Kids Online</w:t>
      </w:r>
      <w:r w:rsidRPr="0057367B">
        <w:rPr>
          <w:rFonts w:eastAsia="Calibri"/>
          <w:vertAlign w:val="superscript"/>
          <w:lang w:eastAsia="en-GB"/>
        </w:rPr>
        <w:footnoteReference w:id="24"/>
      </w:r>
      <w:r w:rsidRPr="0057367B">
        <w:rPr>
          <w:rFonts w:eastAsia="Calibri"/>
          <w:lang w:eastAsia="en-GB"/>
        </w:rPr>
        <w:t xml:space="preserve"> project shows that schoolwork is the top online activity for UK youth (92% of those aged 9</w:t>
      </w:r>
      <w:r w:rsidR="001A11D3">
        <w:rPr>
          <w:rFonts w:eastAsia="Calibri"/>
          <w:lang w:eastAsia="en-GB"/>
        </w:rPr>
        <w:t>–</w:t>
      </w:r>
      <w:r w:rsidRPr="0057367B">
        <w:rPr>
          <w:rFonts w:eastAsia="Calibri"/>
          <w:lang w:eastAsia="en-GB"/>
        </w:rPr>
        <w:t>16) and more than half of UK teachers believe that children with no internet access are seriously disadvantaged in their education (TES, 2010)</w:t>
      </w:r>
      <w:r w:rsidR="00CB5871">
        <w:rPr>
          <w:rFonts w:eastAsia="Calibri"/>
          <w:lang w:eastAsia="en-GB"/>
        </w:rPr>
        <w:t>.</w:t>
      </w:r>
      <w:r w:rsidRPr="0057367B">
        <w:rPr>
          <w:rFonts w:eastAsia="Calibri"/>
          <w:vertAlign w:val="superscript"/>
          <w:lang w:eastAsia="en-GB"/>
        </w:rPr>
        <w:footnoteReference w:id="25"/>
      </w:r>
      <w:r w:rsidRPr="0057367B">
        <w:rPr>
          <w:rFonts w:eastAsia="Calibri"/>
          <w:lang w:eastAsia="en-GB"/>
        </w:rPr>
        <w:t xml:space="preserve"> RaceOnline</w:t>
      </w:r>
      <w:r w:rsidRPr="0057367B">
        <w:rPr>
          <w:rFonts w:eastAsia="Calibri"/>
          <w:vertAlign w:val="superscript"/>
          <w:lang w:eastAsia="en-GB"/>
        </w:rPr>
        <w:footnoteReference w:id="26"/>
      </w:r>
      <w:r w:rsidRPr="0057367B">
        <w:rPr>
          <w:rFonts w:eastAsia="Calibri"/>
          <w:lang w:eastAsia="en-GB"/>
        </w:rPr>
        <w:t xml:space="preserve"> evidence demonstrates that children with </w:t>
      </w:r>
      <w:r w:rsidR="00703D7F">
        <w:rPr>
          <w:rFonts w:eastAsia="Calibri"/>
          <w:lang w:eastAsia="en-GB"/>
        </w:rPr>
        <w:t>i</w:t>
      </w:r>
      <w:r w:rsidRPr="0057367B">
        <w:rPr>
          <w:rFonts w:eastAsia="Calibri"/>
          <w:lang w:eastAsia="en-GB"/>
        </w:rPr>
        <w:t xml:space="preserve">nternet access at home attain higher exam results by </w:t>
      </w:r>
      <w:r w:rsidR="00CB5871">
        <w:rPr>
          <w:rFonts w:eastAsia="Calibri"/>
          <w:lang w:eastAsia="en-GB"/>
        </w:rPr>
        <w:t>two</w:t>
      </w:r>
      <w:r w:rsidRPr="0057367B">
        <w:rPr>
          <w:rFonts w:eastAsia="Calibri"/>
          <w:lang w:eastAsia="en-GB"/>
        </w:rPr>
        <w:t xml:space="preserve"> grades.  </w:t>
      </w:r>
    </w:p>
    <w:p w:rsidR="0057367B" w:rsidRPr="0057367B" w:rsidRDefault="0057367B" w:rsidP="00C402EA">
      <w:pPr>
        <w:pStyle w:val="Unnumberedparagraph"/>
        <w:rPr>
          <w:rFonts w:eastAsia="Calibri"/>
          <w:lang w:eastAsia="en-GB"/>
        </w:rPr>
      </w:pPr>
      <w:r w:rsidRPr="0057367B">
        <w:rPr>
          <w:rFonts w:eastAsia="Calibri"/>
          <w:lang w:eastAsia="en-GB"/>
        </w:rPr>
        <w:t>After schoolwork, playing games is the second most popular activity (83% of those aged 9</w:t>
      </w:r>
      <w:r w:rsidR="001A11D3">
        <w:rPr>
          <w:rFonts w:eastAsia="Calibri"/>
          <w:lang w:eastAsia="en-GB"/>
        </w:rPr>
        <w:t>–</w:t>
      </w:r>
      <w:r w:rsidRPr="0057367B">
        <w:rPr>
          <w:rFonts w:eastAsia="Calibri"/>
          <w:lang w:eastAsia="en-GB"/>
        </w:rPr>
        <w:t>16), followed by watching video clips (75% of those aged 9</w:t>
      </w:r>
      <w:r w:rsidR="001A11D3">
        <w:rPr>
          <w:rFonts w:eastAsia="Calibri"/>
          <w:lang w:eastAsia="en-GB"/>
        </w:rPr>
        <w:t>–</w:t>
      </w:r>
      <w:r w:rsidRPr="0057367B">
        <w:rPr>
          <w:rFonts w:eastAsia="Calibri"/>
          <w:lang w:eastAsia="en-GB"/>
        </w:rPr>
        <w:t>16) and visiting social networking sites (71% of those aged 9</w:t>
      </w:r>
      <w:r w:rsidR="001A11D3">
        <w:rPr>
          <w:rFonts w:eastAsia="Calibri"/>
          <w:lang w:eastAsia="en-GB"/>
        </w:rPr>
        <w:t>–</w:t>
      </w:r>
      <w:r w:rsidRPr="0057367B">
        <w:rPr>
          <w:rFonts w:eastAsia="Calibri"/>
          <w:lang w:eastAsia="en-GB"/>
        </w:rPr>
        <w:t>16)</w:t>
      </w:r>
      <w:r w:rsidR="00CB5871">
        <w:rPr>
          <w:rFonts w:eastAsia="Calibri"/>
          <w:lang w:eastAsia="en-GB"/>
        </w:rPr>
        <w:t>.</w:t>
      </w:r>
      <w:r w:rsidRPr="0057367B">
        <w:rPr>
          <w:rFonts w:eastAsia="Calibri"/>
          <w:vertAlign w:val="superscript"/>
          <w:lang w:eastAsia="en-GB"/>
        </w:rPr>
        <w:footnoteReference w:id="27"/>
      </w:r>
      <w:r w:rsidRPr="0057367B">
        <w:rPr>
          <w:rFonts w:eastAsia="Calibri"/>
          <w:lang w:eastAsia="en-GB"/>
        </w:rPr>
        <w:t xml:space="preserve"> Games are particularly popular with younger children, and it is often through games that children first start to use technology. Just over 33% of those aged 8</w:t>
      </w:r>
      <w:r w:rsidR="001A11D3">
        <w:rPr>
          <w:rFonts w:eastAsia="Calibri"/>
          <w:lang w:eastAsia="en-GB"/>
        </w:rPr>
        <w:t>–</w:t>
      </w:r>
      <w:r w:rsidRPr="0057367B">
        <w:rPr>
          <w:rFonts w:eastAsia="Calibri"/>
          <w:lang w:eastAsia="en-GB"/>
        </w:rPr>
        <w:t>11 in the UK visit sites like YouTube, rising to 66% of those aged 12</w:t>
      </w:r>
      <w:r w:rsidR="001A11D3">
        <w:rPr>
          <w:rFonts w:eastAsia="Calibri"/>
          <w:lang w:eastAsia="en-GB"/>
        </w:rPr>
        <w:t>–</w:t>
      </w:r>
      <w:r w:rsidRPr="0057367B">
        <w:rPr>
          <w:rFonts w:eastAsia="Calibri"/>
          <w:lang w:eastAsia="en-GB"/>
        </w:rPr>
        <w:t>15 (Ofcom, 2011).</w:t>
      </w:r>
    </w:p>
    <w:p w:rsidR="0057367B" w:rsidRPr="0057367B" w:rsidRDefault="0057367B" w:rsidP="00C402EA">
      <w:pPr>
        <w:pStyle w:val="Unnumberedparagraph"/>
        <w:rPr>
          <w:rFonts w:eastAsia="Calibri"/>
          <w:lang w:eastAsia="en-GB"/>
        </w:rPr>
      </w:pPr>
      <w:r w:rsidRPr="0057367B">
        <w:rPr>
          <w:rFonts w:eastAsia="Calibri"/>
          <w:lang w:eastAsia="en-GB"/>
        </w:rPr>
        <w:t>Younger children are increasingly using social networking sites as evidenced by the rise of usage by those aged 5</w:t>
      </w:r>
      <w:r w:rsidR="001A11D3">
        <w:rPr>
          <w:rFonts w:eastAsia="Calibri"/>
          <w:lang w:eastAsia="en-GB"/>
        </w:rPr>
        <w:t>–</w:t>
      </w:r>
      <w:r w:rsidRPr="0057367B">
        <w:rPr>
          <w:rFonts w:eastAsia="Calibri"/>
          <w:lang w:eastAsia="en-GB"/>
        </w:rPr>
        <w:t>7 in the UK from 7% in 2009 to 23% in 2010</w:t>
      </w:r>
      <w:r w:rsidR="005C0C44">
        <w:rPr>
          <w:rFonts w:eastAsia="Calibri"/>
          <w:lang w:eastAsia="en-GB"/>
        </w:rPr>
        <w:t>.</w:t>
      </w:r>
      <w:r w:rsidRPr="0057367B">
        <w:rPr>
          <w:rFonts w:eastAsia="Calibri"/>
          <w:vertAlign w:val="superscript"/>
          <w:lang w:eastAsia="en-GB"/>
        </w:rPr>
        <w:footnoteReference w:id="28"/>
      </w:r>
      <w:r w:rsidRPr="0057367B">
        <w:rPr>
          <w:rFonts w:eastAsia="Calibri"/>
          <w:lang w:eastAsia="en-GB"/>
        </w:rPr>
        <w:t xml:space="preserve"> This is largely driven by sites like Club Penguin and Moshi Monsters rather than age-restricted sites like Facebook. However, Facebook remains enormously popular (96% of those aged 8</w:t>
      </w:r>
      <w:r w:rsidR="001A11D3">
        <w:rPr>
          <w:rFonts w:eastAsia="Calibri"/>
          <w:lang w:eastAsia="en-GB"/>
        </w:rPr>
        <w:t>–</w:t>
      </w:r>
      <w:r w:rsidRPr="0057367B">
        <w:rPr>
          <w:rFonts w:eastAsia="Calibri"/>
          <w:lang w:eastAsia="en-GB"/>
        </w:rPr>
        <w:t>15 with an active social networking site profile use Facebook) and there are a significant number of underage users accessing sites like Facebook which have a minimum user age of 13. In the UK, it seems that starting secondary school at the age of 11 is a key trigger for underage social networking: 28% of those aged 9</w:t>
      </w:r>
      <w:r w:rsidR="001A11D3">
        <w:rPr>
          <w:rFonts w:eastAsia="Calibri"/>
          <w:lang w:eastAsia="en-GB"/>
        </w:rPr>
        <w:t>–</w:t>
      </w:r>
      <w:r w:rsidRPr="0057367B">
        <w:rPr>
          <w:rFonts w:eastAsia="Calibri"/>
          <w:lang w:eastAsia="en-GB"/>
        </w:rPr>
        <w:t>10 have an SNS profile compared to 59% of those aged 11</w:t>
      </w:r>
      <w:r w:rsidR="001A11D3">
        <w:rPr>
          <w:rFonts w:eastAsia="Calibri"/>
          <w:lang w:eastAsia="en-GB"/>
        </w:rPr>
        <w:t>–</w:t>
      </w:r>
      <w:r w:rsidRPr="0057367B">
        <w:rPr>
          <w:rFonts w:eastAsia="Calibri"/>
          <w:lang w:eastAsia="en-GB"/>
        </w:rPr>
        <w:t>12</w:t>
      </w:r>
      <w:r w:rsidR="005C0C44">
        <w:rPr>
          <w:rFonts w:eastAsia="Calibri"/>
          <w:lang w:eastAsia="en-GB"/>
        </w:rPr>
        <w:t>.</w:t>
      </w:r>
      <w:r w:rsidRPr="0057367B">
        <w:rPr>
          <w:rFonts w:eastAsia="Calibri"/>
          <w:vertAlign w:val="superscript"/>
          <w:lang w:eastAsia="en-GB"/>
        </w:rPr>
        <w:footnoteReference w:id="29"/>
      </w:r>
      <w:r w:rsidRPr="0057367B">
        <w:rPr>
          <w:rFonts w:eastAsia="Calibri"/>
          <w:lang w:eastAsia="en-GB"/>
        </w:rPr>
        <w:t xml:space="preserve"> However, safety campaigns do seem to be successful: although those aged 9</w:t>
      </w:r>
      <w:r w:rsidR="001A11D3">
        <w:rPr>
          <w:rFonts w:eastAsia="Calibri"/>
          <w:lang w:eastAsia="en-GB"/>
        </w:rPr>
        <w:t>–</w:t>
      </w:r>
      <w:r w:rsidRPr="0057367B">
        <w:rPr>
          <w:rFonts w:eastAsia="Calibri"/>
          <w:lang w:eastAsia="en-GB"/>
        </w:rPr>
        <w:t xml:space="preserve">12 are the most likely </w:t>
      </w:r>
      <w:r w:rsidRPr="0057367B">
        <w:rPr>
          <w:rFonts w:eastAsia="Calibri"/>
          <w:lang w:eastAsia="en-GB"/>
        </w:rPr>
        <w:lastRenderedPageBreak/>
        <w:t>in Europe to display an incorrect age, they also the most likely to keep their profile private</w:t>
      </w:r>
      <w:r w:rsidR="005C0C44">
        <w:rPr>
          <w:rFonts w:eastAsia="Calibri"/>
          <w:lang w:eastAsia="en-GB"/>
        </w:rPr>
        <w:t>.</w:t>
      </w:r>
      <w:r w:rsidRPr="0057367B">
        <w:rPr>
          <w:rFonts w:eastAsia="Calibri"/>
          <w:vertAlign w:val="superscript"/>
          <w:lang w:eastAsia="en-GB"/>
        </w:rPr>
        <w:footnoteReference w:id="30"/>
      </w:r>
    </w:p>
    <w:p w:rsidR="0057367B" w:rsidRPr="0057367B" w:rsidRDefault="0057367B" w:rsidP="00C402EA">
      <w:pPr>
        <w:pStyle w:val="Heading1"/>
        <w:rPr>
          <w:rFonts w:eastAsia="Calibri"/>
        </w:rPr>
      </w:pPr>
      <w:r w:rsidRPr="0057367B">
        <w:rPr>
          <w:rFonts w:eastAsia="Calibri"/>
        </w:rPr>
        <w:br w:type="page"/>
      </w:r>
      <w:bookmarkStart w:id="16" w:name="_Toc343098433"/>
      <w:r w:rsidRPr="0057367B">
        <w:rPr>
          <w:rFonts w:eastAsia="Calibri"/>
        </w:rPr>
        <w:lastRenderedPageBreak/>
        <w:t>Annex 6. Glossary</w:t>
      </w:r>
      <w:bookmarkEnd w:id="16"/>
    </w:p>
    <w:p w:rsidR="0057367B" w:rsidRPr="0057367B" w:rsidRDefault="0057367B" w:rsidP="00C402EA">
      <w:pPr>
        <w:pStyle w:val="Unnumberedparagraph"/>
        <w:rPr>
          <w:rFonts w:eastAsia="Calibri"/>
          <w:lang w:eastAsia="en-GB"/>
        </w:rPr>
      </w:pPr>
      <w:r w:rsidRPr="0057367B">
        <w:rPr>
          <w:rFonts w:eastAsia="Calibri"/>
          <w:lang w:eastAsia="en-GB"/>
        </w:rPr>
        <w:t xml:space="preserve">Acronyms and jargon are common place in technology and often obscure meaning and understanding. The following link provides access to a wide ranging glossary of technological terms in current use </w:t>
      </w:r>
      <w:hyperlink r:id="rId18" w:history="1">
        <w:r w:rsidRPr="00A402AD">
          <w:rPr>
            <w:rFonts w:eastAsia="Calibri"/>
            <w:color w:val="0000FF"/>
            <w:lang w:eastAsia="en-GB"/>
          </w:rPr>
          <w:t>http://w</w:t>
        </w:r>
        <w:r w:rsidRPr="00A402AD">
          <w:rPr>
            <w:rFonts w:eastAsia="Calibri"/>
            <w:color w:val="0000FF"/>
            <w:lang w:eastAsia="en-GB"/>
          </w:rPr>
          <w:t>w</w:t>
        </w:r>
        <w:r w:rsidRPr="00A402AD">
          <w:rPr>
            <w:rFonts w:eastAsia="Calibri"/>
            <w:color w:val="0000FF"/>
            <w:lang w:eastAsia="en-GB"/>
          </w:rPr>
          <w:t>w.digizen.</w:t>
        </w:r>
        <w:r w:rsidRPr="00A402AD">
          <w:rPr>
            <w:rFonts w:eastAsia="Calibri"/>
            <w:color w:val="0000FF"/>
            <w:lang w:eastAsia="en-GB"/>
          </w:rPr>
          <w:t>o</w:t>
        </w:r>
        <w:r w:rsidRPr="00A402AD">
          <w:rPr>
            <w:rFonts w:eastAsia="Calibri"/>
            <w:color w:val="0000FF"/>
            <w:lang w:eastAsia="en-GB"/>
          </w:rPr>
          <w:t>rg/glossary/</w:t>
        </w:r>
      </w:hyperlink>
      <w:r w:rsidRPr="00A402AD">
        <w:rPr>
          <w:rFonts w:eastAsia="Calibri"/>
          <w:lang w:eastAsia="en-GB"/>
        </w:rPr>
        <w:t>.</w:t>
      </w:r>
    </w:p>
    <w:p w:rsidR="0057367B" w:rsidRPr="0057367B" w:rsidRDefault="0057367B" w:rsidP="00C402EA">
      <w:pPr>
        <w:pStyle w:val="Unnumberedparagraph"/>
        <w:rPr>
          <w:rFonts w:eastAsia="Calibri"/>
          <w:lang w:eastAsia="en-GB"/>
        </w:rPr>
      </w:pPr>
      <w:r w:rsidRPr="0057367B">
        <w:rPr>
          <w:rFonts w:eastAsia="Calibri"/>
          <w:lang w:eastAsia="en-GB"/>
        </w:rPr>
        <w:t>In addition, the following terms used in this document are explained below</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7230"/>
      </w:tblGrid>
      <w:tr w:rsidR="0057367B" w:rsidRPr="0057367B" w:rsidTr="00C402EA">
        <w:tc>
          <w:tcPr>
            <w:tcW w:w="2376" w:type="dxa"/>
            <w:shd w:val="clear" w:color="auto" w:fill="auto"/>
            <w:vAlign w:val="center"/>
          </w:tcPr>
          <w:p w:rsidR="0057367B" w:rsidRPr="0057367B" w:rsidRDefault="0057367B" w:rsidP="0057367B">
            <w:pPr>
              <w:jc w:val="center"/>
              <w:rPr>
                <w:rFonts w:eastAsia="Calibri" w:cs="Tahoma"/>
                <w:lang w:eastAsia="en-GB"/>
              </w:rPr>
            </w:pPr>
            <w:r w:rsidRPr="0057367B">
              <w:rPr>
                <w:rFonts w:eastAsia="Calibri" w:cs="Tahoma"/>
                <w:lang w:eastAsia="en-GB"/>
              </w:rPr>
              <w:t>360 degree safe</w:t>
            </w:r>
          </w:p>
        </w:tc>
        <w:tc>
          <w:tcPr>
            <w:tcW w:w="7230" w:type="dxa"/>
            <w:shd w:val="clear" w:color="auto" w:fill="auto"/>
          </w:tcPr>
          <w:p w:rsidR="0057367B" w:rsidRPr="0057367B" w:rsidRDefault="0057367B" w:rsidP="0057367B">
            <w:pPr>
              <w:rPr>
                <w:rFonts w:eastAsia="Calibri" w:cs="Tahoma"/>
                <w:lang w:eastAsia="en-GB"/>
              </w:rPr>
            </w:pPr>
            <w:r w:rsidRPr="0057367B">
              <w:rPr>
                <w:rFonts w:eastAsia="Calibri" w:cs="Tahoma"/>
                <w:lang w:eastAsia="en-GB"/>
              </w:rPr>
              <w:t xml:space="preserve">SWGfL’s online self-review tool for school improvement in online safety </w:t>
            </w:r>
            <w:hyperlink r:id="rId19" w:history="1">
              <w:r w:rsidRPr="00A402AD">
                <w:rPr>
                  <w:rFonts w:eastAsia="Calibri" w:cs="Tahoma"/>
                  <w:color w:val="0000FF"/>
                  <w:lang w:eastAsia="en-GB"/>
                </w:rPr>
                <w:t>www.3</w:t>
              </w:r>
              <w:r w:rsidRPr="00A402AD">
                <w:rPr>
                  <w:rFonts w:eastAsia="Calibri" w:cs="Tahoma"/>
                  <w:color w:val="0000FF"/>
                  <w:lang w:eastAsia="en-GB"/>
                </w:rPr>
                <w:t>6</w:t>
              </w:r>
              <w:r w:rsidRPr="00A402AD">
                <w:rPr>
                  <w:rFonts w:eastAsia="Calibri" w:cs="Tahoma"/>
                  <w:color w:val="0000FF"/>
                  <w:lang w:eastAsia="en-GB"/>
                </w:rPr>
                <w:t>0saf</w:t>
              </w:r>
              <w:r w:rsidRPr="00A402AD">
                <w:rPr>
                  <w:rFonts w:eastAsia="Calibri" w:cs="Tahoma"/>
                  <w:color w:val="0000FF"/>
                  <w:lang w:eastAsia="en-GB"/>
                </w:rPr>
                <w:t>e</w:t>
              </w:r>
              <w:r w:rsidRPr="00A402AD">
                <w:rPr>
                  <w:rFonts w:eastAsia="Calibri" w:cs="Tahoma"/>
                  <w:color w:val="0000FF"/>
                  <w:lang w:eastAsia="en-GB"/>
                </w:rPr>
                <w:t>.org.uk</w:t>
              </w:r>
            </w:hyperlink>
            <w:r w:rsidRPr="0057367B">
              <w:rPr>
                <w:rFonts w:eastAsia="Calibri" w:cs="Tahoma"/>
                <w:lang w:eastAsia="en-GB"/>
              </w:rPr>
              <w:t>.</w:t>
            </w:r>
          </w:p>
        </w:tc>
      </w:tr>
      <w:tr w:rsidR="0057367B" w:rsidRPr="0057367B" w:rsidTr="00C402EA">
        <w:tc>
          <w:tcPr>
            <w:tcW w:w="2376" w:type="dxa"/>
            <w:shd w:val="clear" w:color="auto" w:fill="auto"/>
            <w:vAlign w:val="center"/>
          </w:tcPr>
          <w:p w:rsidR="0057367B" w:rsidRPr="0057367B" w:rsidRDefault="0057367B" w:rsidP="0057367B">
            <w:pPr>
              <w:jc w:val="center"/>
              <w:rPr>
                <w:rFonts w:eastAsia="Calibri" w:cs="Tahoma"/>
                <w:lang w:eastAsia="en-GB"/>
              </w:rPr>
            </w:pPr>
            <w:r w:rsidRPr="0057367B">
              <w:rPr>
                <w:rFonts w:eastAsia="Calibri" w:cs="Tahoma"/>
                <w:lang w:eastAsia="en-GB"/>
              </w:rPr>
              <w:t>Age related filtering</w:t>
            </w:r>
          </w:p>
        </w:tc>
        <w:tc>
          <w:tcPr>
            <w:tcW w:w="7230" w:type="dxa"/>
            <w:shd w:val="clear" w:color="auto" w:fill="auto"/>
          </w:tcPr>
          <w:p w:rsidR="0057367B" w:rsidRPr="0057367B" w:rsidRDefault="0057367B" w:rsidP="0057367B">
            <w:pPr>
              <w:rPr>
                <w:rFonts w:eastAsia="Calibri" w:cs="Tahoma"/>
                <w:lang w:eastAsia="en-GB"/>
              </w:rPr>
            </w:pPr>
            <w:r w:rsidRPr="0057367B">
              <w:rPr>
                <w:rFonts w:eastAsia="Calibri" w:cs="Tahoma"/>
                <w:lang w:eastAsia="en-GB"/>
              </w:rPr>
              <w:t>Differentiated access to online content managed by the school and dependent on age and appropriate need (commonly used providers include Smoothwall, Lightspeed, Netsweeper, RM).</w:t>
            </w:r>
          </w:p>
        </w:tc>
      </w:tr>
      <w:tr w:rsidR="0057367B" w:rsidRPr="0057367B" w:rsidTr="00C402EA">
        <w:tc>
          <w:tcPr>
            <w:tcW w:w="2376" w:type="dxa"/>
            <w:shd w:val="clear" w:color="auto" w:fill="auto"/>
            <w:vAlign w:val="center"/>
          </w:tcPr>
          <w:p w:rsidR="0057367B" w:rsidRPr="0057367B" w:rsidRDefault="0057367B" w:rsidP="0057367B">
            <w:pPr>
              <w:jc w:val="center"/>
              <w:rPr>
                <w:rFonts w:eastAsia="Calibri" w:cs="Tahoma"/>
                <w:lang w:eastAsia="en-GB"/>
              </w:rPr>
            </w:pPr>
            <w:r w:rsidRPr="0057367B">
              <w:rPr>
                <w:rFonts w:eastAsia="Calibri" w:cs="Tahoma"/>
                <w:lang w:eastAsia="en-GB"/>
              </w:rPr>
              <w:t>AUP</w:t>
            </w:r>
          </w:p>
        </w:tc>
        <w:tc>
          <w:tcPr>
            <w:tcW w:w="7230" w:type="dxa"/>
            <w:shd w:val="clear" w:color="auto" w:fill="auto"/>
          </w:tcPr>
          <w:p w:rsidR="0057367B" w:rsidRPr="0057367B" w:rsidRDefault="0057367B" w:rsidP="0057367B">
            <w:pPr>
              <w:rPr>
                <w:rFonts w:eastAsia="Calibri" w:cs="Tahoma"/>
                <w:lang w:eastAsia="en-GB"/>
              </w:rPr>
            </w:pPr>
            <w:r w:rsidRPr="0057367B">
              <w:rPr>
                <w:rFonts w:eastAsia="Calibri" w:cs="Tahoma"/>
                <w:lang w:eastAsia="en-GB"/>
              </w:rPr>
              <w:t>Acceptable Use Policy</w:t>
            </w:r>
          </w:p>
        </w:tc>
      </w:tr>
      <w:tr w:rsidR="0057367B" w:rsidRPr="0057367B" w:rsidTr="00C402EA">
        <w:tc>
          <w:tcPr>
            <w:tcW w:w="2376" w:type="dxa"/>
            <w:shd w:val="clear" w:color="auto" w:fill="auto"/>
            <w:vAlign w:val="center"/>
          </w:tcPr>
          <w:p w:rsidR="0057367B" w:rsidRPr="0057367B" w:rsidRDefault="0057367B" w:rsidP="0057367B">
            <w:pPr>
              <w:jc w:val="center"/>
              <w:rPr>
                <w:rFonts w:eastAsia="Calibri" w:cs="Tahoma"/>
                <w:lang w:eastAsia="en-GB"/>
              </w:rPr>
            </w:pPr>
            <w:r w:rsidRPr="0057367B">
              <w:rPr>
                <w:rFonts w:eastAsia="Calibri" w:cs="Tahoma"/>
                <w:lang w:eastAsia="en-GB"/>
              </w:rPr>
              <w:t>Byron Review</w:t>
            </w:r>
          </w:p>
        </w:tc>
        <w:tc>
          <w:tcPr>
            <w:tcW w:w="7230" w:type="dxa"/>
            <w:shd w:val="clear" w:color="auto" w:fill="auto"/>
          </w:tcPr>
          <w:p w:rsidR="0057367B" w:rsidRPr="0057367B" w:rsidRDefault="0057367B" w:rsidP="0057367B">
            <w:pPr>
              <w:rPr>
                <w:rFonts w:eastAsia="Calibri" w:cs="Tahoma"/>
                <w:lang w:eastAsia="en-GB"/>
              </w:rPr>
            </w:pPr>
            <w:r w:rsidRPr="0057367B">
              <w:rPr>
                <w:rFonts w:eastAsia="Calibri" w:cs="Tahoma"/>
                <w:lang w:eastAsia="en-GB"/>
              </w:rPr>
              <w:t>Professor Tanya Byron’s seminal report from 2008, ‘Safer Children in a Digital World’</w:t>
            </w:r>
            <w:r w:rsidR="00DE29F5">
              <w:rPr>
                <w:rFonts w:eastAsia="Calibri" w:cs="Tahoma"/>
                <w:lang w:eastAsia="en-GB"/>
              </w:rPr>
              <w:t xml:space="preserve"> available at </w:t>
            </w:r>
            <w:r w:rsidR="00DE29F5" w:rsidRPr="00DE29F5">
              <w:rPr>
                <w:rFonts w:eastAsia="Calibri" w:cs="Tahoma"/>
                <w:lang w:eastAsia="en-GB"/>
              </w:rPr>
              <w:t>http://www.education.gov.uk/ukccis/about/a0076277/the-byron-reviews</w:t>
            </w:r>
            <w:r w:rsidRPr="0057367B">
              <w:rPr>
                <w:rFonts w:eastAsia="Calibri" w:cs="Tahoma"/>
                <w:lang w:eastAsia="en-GB"/>
              </w:rPr>
              <w:t>.</w:t>
            </w:r>
          </w:p>
        </w:tc>
      </w:tr>
      <w:tr w:rsidR="0057367B" w:rsidRPr="0057367B" w:rsidTr="00C402EA">
        <w:tc>
          <w:tcPr>
            <w:tcW w:w="2376" w:type="dxa"/>
            <w:shd w:val="clear" w:color="auto" w:fill="auto"/>
            <w:vAlign w:val="center"/>
          </w:tcPr>
          <w:p w:rsidR="0057367B" w:rsidRPr="0057367B" w:rsidRDefault="0057367B" w:rsidP="0057367B">
            <w:pPr>
              <w:jc w:val="center"/>
              <w:rPr>
                <w:rFonts w:eastAsia="Calibri" w:cs="Tahoma"/>
                <w:lang w:eastAsia="en-GB"/>
              </w:rPr>
            </w:pPr>
            <w:r w:rsidRPr="0057367B">
              <w:rPr>
                <w:rFonts w:eastAsia="Calibri" w:cs="Tahoma"/>
                <w:lang w:eastAsia="en-GB"/>
              </w:rPr>
              <w:t>CEOP</w:t>
            </w:r>
          </w:p>
        </w:tc>
        <w:tc>
          <w:tcPr>
            <w:tcW w:w="7230" w:type="dxa"/>
            <w:shd w:val="clear" w:color="auto" w:fill="auto"/>
          </w:tcPr>
          <w:p w:rsidR="0057367B" w:rsidRPr="0057367B" w:rsidRDefault="0057367B" w:rsidP="0057367B">
            <w:pPr>
              <w:rPr>
                <w:rFonts w:eastAsia="Calibri" w:cs="Tahoma"/>
                <w:lang w:eastAsia="en-GB"/>
              </w:rPr>
            </w:pPr>
            <w:r w:rsidRPr="0057367B">
              <w:rPr>
                <w:rFonts w:eastAsia="Calibri" w:cs="Tahoma"/>
                <w:lang w:eastAsia="en-GB"/>
              </w:rPr>
              <w:t>Child Exploitation and Online Protection centre.</w:t>
            </w:r>
          </w:p>
        </w:tc>
      </w:tr>
      <w:tr w:rsidR="0057367B" w:rsidRPr="0057367B" w:rsidTr="00C402EA">
        <w:tc>
          <w:tcPr>
            <w:tcW w:w="2376" w:type="dxa"/>
            <w:shd w:val="clear" w:color="auto" w:fill="auto"/>
            <w:vAlign w:val="center"/>
          </w:tcPr>
          <w:p w:rsidR="0057367B" w:rsidRPr="0057367B" w:rsidRDefault="00C402EA" w:rsidP="0057367B">
            <w:pPr>
              <w:jc w:val="center"/>
              <w:rPr>
                <w:rFonts w:eastAsia="Calibri" w:cs="Tahoma"/>
                <w:lang w:eastAsia="en-GB"/>
              </w:rPr>
            </w:pPr>
            <w:r w:rsidRPr="0057367B">
              <w:rPr>
                <w:rFonts w:eastAsia="Calibri" w:cs="Tahoma"/>
                <w:lang w:eastAsia="en-GB"/>
              </w:rPr>
              <w:t>Cyber bullying</w:t>
            </w:r>
          </w:p>
        </w:tc>
        <w:tc>
          <w:tcPr>
            <w:tcW w:w="7230" w:type="dxa"/>
            <w:shd w:val="clear" w:color="auto" w:fill="auto"/>
          </w:tcPr>
          <w:p w:rsidR="0057367B" w:rsidRPr="0057367B" w:rsidRDefault="0057367B" w:rsidP="0057367B">
            <w:pPr>
              <w:rPr>
                <w:rFonts w:eastAsia="Calibri" w:cs="Tahoma"/>
                <w:lang w:eastAsia="en-GB"/>
              </w:rPr>
            </w:pPr>
            <w:r w:rsidRPr="0057367B">
              <w:rPr>
                <w:rFonts w:eastAsia="Calibri" w:cs="Tahoma"/>
                <w:lang w:eastAsia="en-GB"/>
              </w:rPr>
              <w:t>Bullying using technology such as computers and mobile phones.</w:t>
            </w:r>
          </w:p>
        </w:tc>
      </w:tr>
      <w:tr w:rsidR="0057367B" w:rsidRPr="0057367B" w:rsidTr="00C402EA">
        <w:tc>
          <w:tcPr>
            <w:tcW w:w="2376" w:type="dxa"/>
            <w:shd w:val="clear" w:color="auto" w:fill="auto"/>
            <w:vAlign w:val="center"/>
          </w:tcPr>
          <w:p w:rsidR="0057367B" w:rsidRPr="0057367B" w:rsidRDefault="0057367B" w:rsidP="0057367B">
            <w:pPr>
              <w:jc w:val="center"/>
              <w:rPr>
                <w:rFonts w:eastAsia="Calibri" w:cs="Tahoma"/>
                <w:lang w:eastAsia="en-GB"/>
              </w:rPr>
            </w:pPr>
            <w:r w:rsidRPr="0057367B">
              <w:rPr>
                <w:rFonts w:eastAsia="Calibri" w:cs="Tahoma"/>
                <w:lang w:eastAsia="en-GB"/>
              </w:rPr>
              <w:t>Encryption</w:t>
            </w:r>
          </w:p>
        </w:tc>
        <w:tc>
          <w:tcPr>
            <w:tcW w:w="7230" w:type="dxa"/>
            <w:shd w:val="clear" w:color="auto" w:fill="auto"/>
          </w:tcPr>
          <w:p w:rsidR="0057367B" w:rsidRPr="0057367B" w:rsidRDefault="0057367B" w:rsidP="0057367B">
            <w:pPr>
              <w:rPr>
                <w:rFonts w:eastAsia="Calibri" w:cs="Tahoma"/>
                <w:lang w:eastAsia="en-GB"/>
              </w:rPr>
            </w:pPr>
            <w:r w:rsidRPr="0057367B">
              <w:rPr>
                <w:rFonts w:eastAsia="Calibri" w:cs="Tahoma"/>
                <w:lang w:eastAsia="en-GB"/>
              </w:rPr>
              <w:t>Computer programme that scrambles data on devices such as laptops and memory sticks in order to make it virtually impossible to recover the original data in event of the loss of the device; schools often use this to protect personal data on portable devices.</w:t>
            </w:r>
          </w:p>
        </w:tc>
      </w:tr>
      <w:tr w:rsidR="0057367B" w:rsidRPr="0057367B" w:rsidTr="00C402EA">
        <w:tc>
          <w:tcPr>
            <w:tcW w:w="2376" w:type="dxa"/>
            <w:shd w:val="clear" w:color="auto" w:fill="auto"/>
            <w:vAlign w:val="center"/>
          </w:tcPr>
          <w:p w:rsidR="0057367B" w:rsidRPr="0057367B" w:rsidRDefault="0057367B" w:rsidP="0057367B">
            <w:pPr>
              <w:jc w:val="center"/>
              <w:rPr>
                <w:rFonts w:eastAsia="Calibri" w:cs="Tahoma"/>
                <w:lang w:eastAsia="en-GB"/>
              </w:rPr>
            </w:pPr>
            <w:r w:rsidRPr="0057367B">
              <w:rPr>
                <w:rFonts w:eastAsia="Calibri" w:cs="Tahoma"/>
                <w:lang w:eastAsia="en-GB"/>
              </w:rPr>
              <w:t>EPICT</w:t>
            </w:r>
          </w:p>
        </w:tc>
        <w:tc>
          <w:tcPr>
            <w:tcW w:w="7230" w:type="dxa"/>
            <w:shd w:val="clear" w:color="auto" w:fill="auto"/>
          </w:tcPr>
          <w:p w:rsidR="0057367B" w:rsidRPr="0057367B" w:rsidRDefault="0057367B" w:rsidP="0057367B">
            <w:pPr>
              <w:rPr>
                <w:rFonts w:eastAsia="Calibri" w:cs="Tahoma"/>
                <w:lang w:eastAsia="en-GB"/>
              </w:rPr>
            </w:pPr>
            <w:r w:rsidRPr="0057367B">
              <w:rPr>
                <w:rFonts w:eastAsia="Calibri" w:cs="Tahoma"/>
                <w:lang w:eastAsia="en-GB"/>
              </w:rPr>
              <w:t>European Pedagogical ICT Accreditation.</w:t>
            </w:r>
          </w:p>
        </w:tc>
      </w:tr>
      <w:tr w:rsidR="0057367B" w:rsidRPr="0057367B" w:rsidTr="00C402EA">
        <w:tc>
          <w:tcPr>
            <w:tcW w:w="2376" w:type="dxa"/>
            <w:shd w:val="clear" w:color="auto" w:fill="auto"/>
            <w:vAlign w:val="center"/>
          </w:tcPr>
          <w:p w:rsidR="0057367B" w:rsidRPr="0057367B" w:rsidRDefault="0057367B" w:rsidP="0057367B">
            <w:pPr>
              <w:jc w:val="center"/>
              <w:rPr>
                <w:rFonts w:eastAsia="Calibri" w:cs="Tahoma"/>
                <w:lang w:eastAsia="en-GB"/>
              </w:rPr>
            </w:pPr>
            <w:r w:rsidRPr="0057367B">
              <w:rPr>
                <w:rFonts w:eastAsia="Calibri" w:cs="Tahoma"/>
                <w:lang w:eastAsia="en-GB"/>
              </w:rPr>
              <w:t>E-safety mark</w:t>
            </w:r>
          </w:p>
        </w:tc>
        <w:tc>
          <w:tcPr>
            <w:tcW w:w="7230" w:type="dxa"/>
            <w:shd w:val="clear" w:color="auto" w:fill="auto"/>
          </w:tcPr>
          <w:p w:rsidR="0057367B" w:rsidRPr="0057367B" w:rsidRDefault="0057367B" w:rsidP="0057367B">
            <w:pPr>
              <w:rPr>
                <w:rFonts w:eastAsia="Calibri" w:cs="Tahoma"/>
                <w:lang w:eastAsia="en-GB"/>
              </w:rPr>
            </w:pPr>
            <w:r w:rsidRPr="0057367B">
              <w:rPr>
                <w:rFonts w:eastAsia="Calibri" w:cs="Tahoma"/>
                <w:lang w:eastAsia="en-GB"/>
              </w:rPr>
              <w:t>Accreditation for schools reaching threshold levels within 360 degree safe through assessment by external assessor.</w:t>
            </w:r>
          </w:p>
        </w:tc>
      </w:tr>
      <w:tr w:rsidR="0057367B" w:rsidRPr="0057367B" w:rsidTr="00C402EA">
        <w:tc>
          <w:tcPr>
            <w:tcW w:w="2376" w:type="dxa"/>
            <w:shd w:val="clear" w:color="auto" w:fill="auto"/>
            <w:vAlign w:val="center"/>
          </w:tcPr>
          <w:p w:rsidR="0057367B" w:rsidRPr="0057367B" w:rsidRDefault="0057367B" w:rsidP="0057367B">
            <w:pPr>
              <w:jc w:val="center"/>
              <w:rPr>
                <w:rFonts w:eastAsia="Calibri" w:cs="Tahoma"/>
                <w:lang w:eastAsia="en-GB"/>
              </w:rPr>
            </w:pPr>
            <w:r w:rsidRPr="0057367B">
              <w:rPr>
                <w:rFonts w:eastAsia="Calibri" w:cs="Tahoma"/>
                <w:lang w:eastAsia="en-GB"/>
              </w:rPr>
              <w:t>Frape</w:t>
            </w:r>
          </w:p>
        </w:tc>
        <w:tc>
          <w:tcPr>
            <w:tcW w:w="7230" w:type="dxa"/>
            <w:shd w:val="clear" w:color="auto" w:fill="auto"/>
          </w:tcPr>
          <w:p w:rsidR="0057367B" w:rsidRPr="0057367B" w:rsidRDefault="0057367B" w:rsidP="0057367B">
            <w:pPr>
              <w:rPr>
                <w:rFonts w:eastAsia="Calibri" w:cs="Tahoma"/>
                <w:lang w:eastAsia="en-GB"/>
              </w:rPr>
            </w:pPr>
            <w:r w:rsidRPr="0057367B">
              <w:rPr>
                <w:rFonts w:eastAsia="Calibri" w:cs="Tahoma"/>
                <w:lang w:eastAsia="en-GB"/>
              </w:rPr>
              <w:t>Short for ‘Facebook rape’, referring to when a Facebook user’s identity and profile are compromised and used by a third party to cause upset.</w:t>
            </w:r>
          </w:p>
        </w:tc>
      </w:tr>
      <w:tr w:rsidR="0057367B" w:rsidRPr="0057367B" w:rsidTr="00C402EA">
        <w:tc>
          <w:tcPr>
            <w:tcW w:w="2376" w:type="dxa"/>
            <w:shd w:val="clear" w:color="auto" w:fill="auto"/>
            <w:vAlign w:val="center"/>
          </w:tcPr>
          <w:p w:rsidR="0057367B" w:rsidRPr="0057367B" w:rsidRDefault="0057367B" w:rsidP="0057367B">
            <w:pPr>
              <w:jc w:val="center"/>
              <w:rPr>
                <w:rFonts w:eastAsia="Calibri" w:cs="Tahoma"/>
                <w:lang w:eastAsia="en-GB"/>
              </w:rPr>
            </w:pPr>
            <w:r w:rsidRPr="0057367B">
              <w:rPr>
                <w:rFonts w:eastAsia="Calibri" w:cs="Tahoma"/>
                <w:lang w:eastAsia="en-GB"/>
              </w:rPr>
              <w:t>Games Console</w:t>
            </w:r>
          </w:p>
        </w:tc>
        <w:tc>
          <w:tcPr>
            <w:tcW w:w="7230" w:type="dxa"/>
            <w:shd w:val="clear" w:color="auto" w:fill="auto"/>
          </w:tcPr>
          <w:p w:rsidR="0057367B" w:rsidRPr="0057367B" w:rsidRDefault="0057367B" w:rsidP="0057367B">
            <w:pPr>
              <w:rPr>
                <w:rFonts w:eastAsia="Calibri" w:cs="Tahoma"/>
                <w:lang w:eastAsia="en-GB"/>
              </w:rPr>
            </w:pPr>
            <w:r w:rsidRPr="0057367B">
              <w:rPr>
                <w:rFonts w:eastAsia="Calibri" w:cs="Tahoma"/>
                <w:lang w:eastAsia="en-GB"/>
              </w:rPr>
              <w:t xml:space="preserve">Examples include XBOX 360, Nintendo Wii, </w:t>
            </w:r>
            <w:r w:rsidR="00C402EA" w:rsidRPr="0057367B">
              <w:rPr>
                <w:rFonts w:eastAsia="Calibri" w:cs="Tahoma"/>
                <w:lang w:eastAsia="en-GB"/>
              </w:rPr>
              <w:t>PlayStation</w:t>
            </w:r>
            <w:r w:rsidRPr="0057367B">
              <w:rPr>
                <w:rFonts w:eastAsia="Calibri" w:cs="Tahoma"/>
                <w:lang w:eastAsia="en-GB"/>
              </w:rPr>
              <w:t xml:space="preserve"> 3, </w:t>
            </w:r>
            <w:r w:rsidR="00C82FE5" w:rsidRPr="0057367B">
              <w:rPr>
                <w:rFonts w:eastAsia="Calibri" w:cs="Tahoma"/>
                <w:lang w:eastAsia="en-GB"/>
              </w:rPr>
              <w:t>and Nintendo</w:t>
            </w:r>
            <w:r w:rsidRPr="0057367B">
              <w:rPr>
                <w:rFonts w:eastAsia="Calibri" w:cs="Tahoma"/>
                <w:lang w:eastAsia="en-GB"/>
              </w:rPr>
              <w:t xml:space="preserve"> DS.</w:t>
            </w:r>
          </w:p>
        </w:tc>
      </w:tr>
      <w:tr w:rsidR="0057367B" w:rsidRPr="0057367B" w:rsidTr="00C402EA">
        <w:tc>
          <w:tcPr>
            <w:tcW w:w="2376" w:type="dxa"/>
            <w:shd w:val="clear" w:color="auto" w:fill="auto"/>
            <w:vAlign w:val="center"/>
          </w:tcPr>
          <w:p w:rsidR="0057367B" w:rsidRPr="0057367B" w:rsidRDefault="0057367B" w:rsidP="0057367B">
            <w:pPr>
              <w:jc w:val="center"/>
              <w:rPr>
                <w:rFonts w:eastAsia="Calibri" w:cs="Tahoma"/>
                <w:lang w:eastAsia="en-GB"/>
              </w:rPr>
            </w:pPr>
            <w:r w:rsidRPr="0057367B">
              <w:rPr>
                <w:rFonts w:eastAsia="Calibri" w:cs="Tahoma"/>
                <w:lang w:eastAsia="en-GB"/>
              </w:rPr>
              <w:t>Grooming</w:t>
            </w:r>
          </w:p>
        </w:tc>
        <w:tc>
          <w:tcPr>
            <w:tcW w:w="7230" w:type="dxa"/>
            <w:shd w:val="clear" w:color="auto" w:fill="auto"/>
          </w:tcPr>
          <w:p w:rsidR="0057367B" w:rsidRPr="0057367B" w:rsidRDefault="0057367B" w:rsidP="0057367B">
            <w:pPr>
              <w:rPr>
                <w:rFonts w:eastAsia="Calibri" w:cs="Tahoma"/>
                <w:lang w:eastAsia="en-GB"/>
              </w:rPr>
            </w:pPr>
            <w:r w:rsidRPr="0057367B">
              <w:rPr>
                <w:rFonts w:eastAsia="Calibri" w:cs="Tahoma"/>
                <w:lang w:eastAsia="en-GB"/>
              </w:rPr>
              <w:t>Online grooming is defined by the UK Home Office as: ‘a course of conduct enacted by a suspected paedophile, which would give a reasonable person cause for concern that any meeting with a child arising from the conduct would be for unlawful purposes’.</w:t>
            </w:r>
          </w:p>
        </w:tc>
      </w:tr>
      <w:tr w:rsidR="0057367B" w:rsidRPr="0057367B" w:rsidTr="00111911">
        <w:tc>
          <w:tcPr>
            <w:tcW w:w="2376" w:type="dxa"/>
            <w:tcBorders>
              <w:bottom w:val="single" w:sz="4" w:space="0" w:color="auto"/>
            </w:tcBorders>
            <w:shd w:val="clear" w:color="auto" w:fill="auto"/>
            <w:vAlign w:val="center"/>
          </w:tcPr>
          <w:p w:rsidR="0057367B" w:rsidRPr="0057367B" w:rsidRDefault="0057367B" w:rsidP="0057367B">
            <w:pPr>
              <w:jc w:val="center"/>
              <w:rPr>
                <w:rFonts w:eastAsia="Calibri" w:cs="Tahoma"/>
                <w:lang w:eastAsia="en-GB"/>
              </w:rPr>
            </w:pPr>
            <w:r w:rsidRPr="0057367B">
              <w:rPr>
                <w:rFonts w:eastAsia="Calibri" w:cs="Tahoma"/>
                <w:lang w:eastAsia="en-GB"/>
              </w:rPr>
              <w:t>Hacker</w:t>
            </w:r>
          </w:p>
        </w:tc>
        <w:tc>
          <w:tcPr>
            <w:tcW w:w="7230" w:type="dxa"/>
            <w:tcBorders>
              <w:bottom w:val="single" w:sz="4" w:space="0" w:color="auto"/>
            </w:tcBorders>
            <w:shd w:val="clear" w:color="auto" w:fill="auto"/>
          </w:tcPr>
          <w:p w:rsidR="0057367B" w:rsidRPr="0057367B" w:rsidRDefault="0057367B" w:rsidP="0057367B">
            <w:pPr>
              <w:rPr>
                <w:rFonts w:eastAsia="Calibri" w:cs="Tahoma"/>
                <w:lang w:eastAsia="en-GB"/>
              </w:rPr>
            </w:pPr>
            <w:r w:rsidRPr="0057367B">
              <w:rPr>
                <w:rFonts w:eastAsia="Calibri" w:cs="Tahoma"/>
                <w:lang w:eastAsia="en-GB"/>
              </w:rPr>
              <w:t>Originally thought of as a computer enthusiast, but now a hacker is normally used to refer to computer criminals, especially those who break into other people’s computer networks.</w:t>
            </w:r>
          </w:p>
        </w:tc>
      </w:tr>
      <w:tr w:rsidR="00712D5B" w:rsidRPr="0057367B" w:rsidTr="00C402EA">
        <w:tc>
          <w:tcPr>
            <w:tcW w:w="2376" w:type="dxa"/>
            <w:shd w:val="clear" w:color="auto" w:fill="auto"/>
            <w:vAlign w:val="center"/>
          </w:tcPr>
          <w:p w:rsidR="00712D5B" w:rsidRPr="000B3A70" w:rsidRDefault="00712D5B" w:rsidP="0057367B">
            <w:pPr>
              <w:jc w:val="center"/>
              <w:rPr>
                <w:rFonts w:eastAsia="Calibri" w:cs="Tahoma"/>
                <w:lang w:eastAsia="en-GB"/>
              </w:rPr>
            </w:pPr>
            <w:r w:rsidRPr="0057079E">
              <w:rPr>
                <w:rFonts w:eastAsia="Calibri" w:cs="Tahoma"/>
                <w:lang w:eastAsia="en-GB"/>
              </w:rPr>
              <w:t>Impact level</w:t>
            </w:r>
          </w:p>
        </w:tc>
        <w:tc>
          <w:tcPr>
            <w:tcW w:w="7230" w:type="dxa"/>
            <w:shd w:val="clear" w:color="auto" w:fill="auto"/>
          </w:tcPr>
          <w:p w:rsidR="00712D5B" w:rsidRPr="0017600B" w:rsidRDefault="00712D5B" w:rsidP="00454892">
            <w:pPr>
              <w:rPr>
                <w:rFonts w:eastAsia="Calibri" w:cs="Tahoma"/>
                <w:lang w:eastAsia="en-GB"/>
              </w:rPr>
            </w:pPr>
            <w:r w:rsidRPr="0078175D">
              <w:rPr>
                <w:rFonts w:eastAsia="Calibri" w:cs="Tahoma"/>
                <w:lang w:eastAsia="en-GB"/>
              </w:rPr>
              <w:t>Impact levels indicate the sensitivity of data and the associated protection required (see the g</w:t>
            </w:r>
            <w:r w:rsidRPr="0017600B">
              <w:rPr>
                <w:rFonts w:eastAsia="Calibri" w:cs="Tahoma"/>
                <w:lang w:eastAsia="en-GB"/>
              </w:rPr>
              <w:t xml:space="preserve">overnment published HMG Security Policy Framework </w:t>
            </w:r>
            <w:hyperlink r:id="rId20" w:history="1">
              <w:r w:rsidRPr="000B3A70">
                <w:rPr>
                  <w:rStyle w:val="Hyperlink"/>
                  <w:rFonts w:eastAsia="Calibri" w:cs="Tahoma"/>
                  <w:lang w:eastAsia="en-GB"/>
                </w:rPr>
                <w:t>http://</w:t>
              </w:r>
              <w:r w:rsidRPr="000B3A70">
                <w:rPr>
                  <w:rStyle w:val="Hyperlink"/>
                  <w:rFonts w:eastAsia="Calibri" w:cs="Tahoma"/>
                  <w:lang w:eastAsia="en-GB"/>
                </w:rPr>
                <w:t>w</w:t>
              </w:r>
              <w:r w:rsidRPr="000B3A70">
                <w:rPr>
                  <w:rStyle w:val="Hyperlink"/>
                  <w:rFonts w:eastAsia="Calibri" w:cs="Tahoma"/>
                  <w:lang w:eastAsia="en-GB"/>
                </w:rPr>
                <w:t>ww.c</w:t>
              </w:r>
              <w:r w:rsidRPr="000B3A70">
                <w:rPr>
                  <w:rStyle w:val="Hyperlink"/>
                  <w:rFonts w:eastAsia="Calibri" w:cs="Tahoma"/>
                  <w:lang w:eastAsia="en-GB"/>
                </w:rPr>
                <w:t>a</w:t>
              </w:r>
              <w:r w:rsidRPr="000B3A70">
                <w:rPr>
                  <w:rStyle w:val="Hyperlink"/>
                  <w:rFonts w:eastAsia="Calibri" w:cs="Tahoma"/>
                  <w:lang w:eastAsia="en-GB"/>
                </w:rPr>
                <w:t>binetoffice.gov.uk/spf</w:t>
              </w:r>
            </w:hyperlink>
            <w:r w:rsidRPr="0057079E">
              <w:rPr>
                <w:rFonts w:eastAsia="Calibri" w:cs="Tahoma"/>
                <w:lang w:eastAsia="en-GB"/>
              </w:rPr>
              <w:t xml:space="preserve">). </w:t>
            </w:r>
            <w:r w:rsidRPr="000B3A70">
              <w:rPr>
                <w:rFonts w:eastAsia="Calibri" w:cs="Tahoma"/>
                <w:lang w:eastAsia="en-GB"/>
              </w:rPr>
              <w:t xml:space="preserve">The scheme </w:t>
            </w:r>
            <w:r w:rsidRPr="0078175D">
              <w:rPr>
                <w:rFonts w:eastAsia="Calibri" w:cs="Tahoma"/>
                <w:lang w:eastAsia="en-GB"/>
              </w:rPr>
              <w:t>uses five markings, which in descending order of sensitivity are: TOP SECRET, SECRET, CONFIDENTIAL, RESTRICTED and PROTECT. Most pupil o</w:t>
            </w:r>
            <w:r w:rsidRPr="0017600B">
              <w:rPr>
                <w:rFonts w:eastAsia="Calibri" w:cs="Tahoma"/>
                <w:lang w:eastAsia="en-GB"/>
              </w:rPr>
              <w:t>r staff personal data that is used within educational institutions will come under the PROTECT classification, however some (</w:t>
            </w:r>
            <w:r w:rsidR="00454892">
              <w:rPr>
                <w:rFonts w:eastAsia="Calibri" w:cs="Tahoma"/>
                <w:lang w:eastAsia="en-GB"/>
              </w:rPr>
              <w:t>for example</w:t>
            </w:r>
            <w:r w:rsidRPr="0017600B">
              <w:rPr>
                <w:rFonts w:eastAsia="Calibri" w:cs="Tahoma"/>
                <w:lang w:eastAsia="en-GB"/>
              </w:rPr>
              <w:t xml:space="preserve"> the home </w:t>
            </w:r>
            <w:r w:rsidRPr="0017600B">
              <w:rPr>
                <w:rFonts w:eastAsia="Calibri" w:cs="Tahoma"/>
                <w:lang w:eastAsia="en-GB"/>
              </w:rPr>
              <w:lastRenderedPageBreak/>
              <w:t>address of a child (or vulnerable adult) at risk) will be marked as RESTRICT.</w:t>
            </w:r>
          </w:p>
        </w:tc>
      </w:tr>
      <w:tr w:rsidR="0057367B" w:rsidRPr="0057367B" w:rsidTr="00C402EA">
        <w:tc>
          <w:tcPr>
            <w:tcW w:w="2376" w:type="dxa"/>
            <w:shd w:val="clear" w:color="auto" w:fill="auto"/>
            <w:vAlign w:val="center"/>
          </w:tcPr>
          <w:p w:rsidR="0057367B" w:rsidRPr="0057367B" w:rsidRDefault="0057367B" w:rsidP="0057367B">
            <w:pPr>
              <w:jc w:val="center"/>
              <w:rPr>
                <w:rFonts w:eastAsia="Calibri" w:cs="Tahoma"/>
                <w:lang w:eastAsia="en-GB"/>
              </w:rPr>
            </w:pPr>
            <w:r w:rsidRPr="0057367B">
              <w:rPr>
                <w:rFonts w:eastAsia="Calibri" w:cs="Tahoma"/>
                <w:lang w:eastAsia="en-GB"/>
              </w:rPr>
              <w:lastRenderedPageBreak/>
              <w:t>ISP</w:t>
            </w:r>
          </w:p>
        </w:tc>
        <w:tc>
          <w:tcPr>
            <w:tcW w:w="7230" w:type="dxa"/>
            <w:shd w:val="clear" w:color="auto" w:fill="auto"/>
          </w:tcPr>
          <w:p w:rsidR="0057367B" w:rsidRPr="0057367B" w:rsidRDefault="0057367B" w:rsidP="0057367B">
            <w:pPr>
              <w:rPr>
                <w:rFonts w:eastAsia="Calibri" w:cs="Tahoma"/>
                <w:lang w:eastAsia="en-GB"/>
              </w:rPr>
            </w:pPr>
            <w:r w:rsidRPr="0057367B">
              <w:rPr>
                <w:rFonts w:eastAsia="Calibri" w:cs="Tahoma"/>
                <w:lang w:eastAsia="en-GB"/>
              </w:rPr>
              <w:t>Internet Service Provider (a company that connects computers to the internet for a fee).</w:t>
            </w:r>
          </w:p>
        </w:tc>
      </w:tr>
      <w:tr w:rsidR="0057367B" w:rsidRPr="0057367B" w:rsidTr="00C402EA">
        <w:tc>
          <w:tcPr>
            <w:tcW w:w="2376" w:type="dxa"/>
            <w:shd w:val="clear" w:color="auto" w:fill="auto"/>
            <w:vAlign w:val="center"/>
          </w:tcPr>
          <w:p w:rsidR="0057367B" w:rsidRPr="0057367B" w:rsidRDefault="0057367B" w:rsidP="0057367B">
            <w:pPr>
              <w:jc w:val="center"/>
              <w:rPr>
                <w:rFonts w:eastAsia="Calibri" w:cs="Tahoma"/>
                <w:lang w:eastAsia="en-GB"/>
              </w:rPr>
            </w:pPr>
            <w:r w:rsidRPr="0057367B">
              <w:rPr>
                <w:rFonts w:eastAsia="Calibri" w:cs="Tahoma"/>
                <w:lang w:eastAsia="en-GB"/>
              </w:rPr>
              <w:t>Lifestyle website</w:t>
            </w:r>
          </w:p>
        </w:tc>
        <w:tc>
          <w:tcPr>
            <w:tcW w:w="7230" w:type="dxa"/>
            <w:shd w:val="clear" w:color="auto" w:fill="auto"/>
          </w:tcPr>
          <w:p w:rsidR="0057367B" w:rsidRPr="0057367B" w:rsidRDefault="0057367B" w:rsidP="0057367B">
            <w:pPr>
              <w:rPr>
                <w:rFonts w:eastAsia="Calibri" w:cs="Tahoma"/>
                <w:lang w:eastAsia="en-GB"/>
              </w:rPr>
            </w:pPr>
            <w:r w:rsidRPr="0057367B">
              <w:rPr>
                <w:rFonts w:eastAsia="Calibri" w:cs="Tahoma"/>
                <w:lang w:eastAsia="en-GB"/>
              </w:rPr>
              <w:t>An online site that covertly advocates particular behaviours and issues pertaining to young and often vulnerable children for example anorexia, self-harm or suicide.</w:t>
            </w:r>
          </w:p>
        </w:tc>
      </w:tr>
      <w:tr w:rsidR="0057367B" w:rsidRPr="0057367B" w:rsidDel="00051932" w:rsidTr="00C402EA">
        <w:tc>
          <w:tcPr>
            <w:tcW w:w="2376" w:type="dxa"/>
            <w:shd w:val="clear" w:color="auto" w:fill="auto"/>
            <w:vAlign w:val="center"/>
          </w:tcPr>
          <w:p w:rsidR="0057367B" w:rsidRPr="0057367B" w:rsidDel="00051932" w:rsidRDefault="0057367B" w:rsidP="0057367B">
            <w:pPr>
              <w:jc w:val="center"/>
              <w:rPr>
                <w:rFonts w:eastAsia="Calibri" w:cs="Tahoma"/>
                <w:lang w:eastAsia="en-GB"/>
              </w:rPr>
            </w:pPr>
            <w:r w:rsidRPr="0057367B" w:rsidDel="00051932">
              <w:rPr>
                <w:rFonts w:eastAsia="Calibri" w:cs="Tahoma"/>
                <w:lang w:eastAsia="en-GB"/>
              </w:rPr>
              <w:t>Locked down system</w:t>
            </w:r>
          </w:p>
        </w:tc>
        <w:tc>
          <w:tcPr>
            <w:tcW w:w="7230" w:type="dxa"/>
            <w:shd w:val="clear" w:color="auto" w:fill="auto"/>
          </w:tcPr>
          <w:p w:rsidR="0057367B" w:rsidRPr="0057367B" w:rsidDel="00051932" w:rsidRDefault="0057367B" w:rsidP="0057367B">
            <w:pPr>
              <w:rPr>
                <w:rFonts w:eastAsia="Calibri" w:cs="Tahoma"/>
                <w:lang w:eastAsia="en-GB"/>
              </w:rPr>
            </w:pPr>
            <w:r w:rsidRPr="0057367B">
              <w:rPr>
                <w:rFonts w:eastAsia="Calibri" w:cs="Tahoma"/>
                <w:lang w:eastAsia="en-GB"/>
              </w:rPr>
              <w:t>In a locked down system almost every website has to be unbarred before a pupil can use it. This keeps the pupils safe, because they can use only websites vetted by their teachers, the technicians or by the local authority</w:t>
            </w:r>
            <w:r w:rsidRPr="0057367B">
              <w:rPr>
                <w:rFonts w:eastAsia="Calibri" w:cs="Tahoma"/>
                <w:lang w:eastAsia="en-GB"/>
              </w:rPr>
              <w:t>, any other website has to be unbarred for a pupil to be able to use it, which takes up time, detracts from learning and does not encourage the pupils to take responsibility for their actions (note that a locked down system may be appropriate in an EYFS setting or in a special school).</w:t>
            </w:r>
          </w:p>
        </w:tc>
      </w:tr>
      <w:tr w:rsidR="0057367B" w:rsidRPr="0057367B" w:rsidTr="00C402EA">
        <w:tc>
          <w:tcPr>
            <w:tcW w:w="2376" w:type="dxa"/>
            <w:shd w:val="clear" w:color="auto" w:fill="auto"/>
            <w:vAlign w:val="center"/>
          </w:tcPr>
          <w:p w:rsidR="0057367B" w:rsidRPr="0057367B" w:rsidRDefault="0057367B" w:rsidP="0057367B">
            <w:pPr>
              <w:jc w:val="center"/>
              <w:rPr>
                <w:rFonts w:eastAsia="Calibri" w:cs="Tahoma"/>
                <w:lang w:eastAsia="en-GB"/>
              </w:rPr>
            </w:pPr>
            <w:r w:rsidRPr="0057367B">
              <w:rPr>
                <w:rFonts w:eastAsia="Calibri" w:cs="Tahoma"/>
                <w:lang w:eastAsia="en-GB"/>
              </w:rPr>
              <w:t>Malware</w:t>
            </w:r>
          </w:p>
        </w:tc>
        <w:tc>
          <w:tcPr>
            <w:tcW w:w="7230" w:type="dxa"/>
            <w:shd w:val="clear" w:color="auto" w:fill="auto"/>
          </w:tcPr>
          <w:p w:rsidR="0057367B" w:rsidRPr="0057367B" w:rsidRDefault="0057367B" w:rsidP="0057367B">
            <w:pPr>
              <w:rPr>
                <w:rFonts w:eastAsia="Calibri" w:cs="Tahoma"/>
                <w:lang w:eastAsia="en-GB"/>
              </w:rPr>
            </w:pPr>
            <w:r w:rsidRPr="0057367B">
              <w:rPr>
                <w:rFonts w:eastAsia="Calibri" w:cs="Tahoma"/>
                <w:lang w:eastAsia="en-GB"/>
              </w:rPr>
              <w:t>Bad software or programs that damage your computer (viruses), steal your personal information (spyware), display unwanted adverts (adware) or expose your computer to hackers (Trojan horses).</w:t>
            </w:r>
          </w:p>
        </w:tc>
      </w:tr>
      <w:tr w:rsidR="0057367B" w:rsidRPr="0057367B" w:rsidDel="00051932" w:rsidTr="00C402EA">
        <w:tc>
          <w:tcPr>
            <w:tcW w:w="2376" w:type="dxa"/>
            <w:shd w:val="clear" w:color="auto" w:fill="auto"/>
            <w:vAlign w:val="center"/>
          </w:tcPr>
          <w:p w:rsidR="0057367B" w:rsidRPr="0057367B" w:rsidDel="00051932" w:rsidRDefault="0057367B" w:rsidP="0057367B">
            <w:pPr>
              <w:jc w:val="center"/>
              <w:rPr>
                <w:rFonts w:eastAsia="Calibri" w:cs="Tahoma"/>
                <w:lang w:eastAsia="en-GB"/>
              </w:rPr>
            </w:pPr>
            <w:r w:rsidRPr="0057367B" w:rsidDel="00051932">
              <w:rPr>
                <w:rFonts w:eastAsia="Calibri" w:cs="Tahoma"/>
                <w:lang w:eastAsia="en-GB"/>
              </w:rPr>
              <w:t>Managed system</w:t>
            </w:r>
          </w:p>
        </w:tc>
        <w:tc>
          <w:tcPr>
            <w:tcW w:w="7230" w:type="dxa"/>
            <w:shd w:val="clear" w:color="auto" w:fill="auto"/>
          </w:tcPr>
          <w:p w:rsidR="0057367B" w:rsidRPr="0057367B" w:rsidDel="00051932" w:rsidRDefault="0057367B" w:rsidP="0057367B">
            <w:pPr>
              <w:rPr>
                <w:rFonts w:cs="Tahoma"/>
              </w:rPr>
            </w:pPr>
            <w:r w:rsidRPr="0057367B">
              <w:rPr>
                <w:rFonts w:cs="Tahoma"/>
              </w:rPr>
              <w:t xml:space="preserve">In a managed system the school has some control over access to websites and ideally offers age-appropriate filtering. </w:t>
            </w:r>
            <w:r w:rsidRPr="0057367B">
              <w:rPr>
                <w:rFonts w:cs="Tahoma"/>
                <w:lang w:eastAsia="en-GB"/>
              </w:rPr>
              <w:t>Pupils in schools that have managed systems have better knowledge and understanding of how to stay safe than those in schools with locked down systems because they are given opportunities to learn how to assess and manage risk for themselves.</w:t>
            </w:r>
          </w:p>
        </w:tc>
      </w:tr>
      <w:tr w:rsidR="0057367B" w:rsidRPr="0057367B" w:rsidTr="00C402EA">
        <w:tc>
          <w:tcPr>
            <w:tcW w:w="2376" w:type="dxa"/>
            <w:shd w:val="clear" w:color="auto" w:fill="auto"/>
            <w:vAlign w:val="center"/>
          </w:tcPr>
          <w:p w:rsidR="0057367B" w:rsidRPr="0057367B" w:rsidRDefault="0057367B" w:rsidP="0057367B">
            <w:pPr>
              <w:jc w:val="center"/>
              <w:rPr>
                <w:rFonts w:eastAsia="Calibri" w:cs="Tahoma"/>
                <w:lang w:eastAsia="en-GB"/>
              </w:rPr>
            </w:pPr>
            <w:r w:rsidRPr="0057367B">
              <w:rPr>
                <w:rFonts w:eastAsia="Calibri" w:cs="Tahoma"/>
                <w:lang w:eastAsia="en-GB"/>
              </w:rPr>
              <w:t>Phishing</w:t>
            </w:r>
          </w:p>
        </w:tc>
        <w:tc>
          <w:tcPr>
            <w:tcW w:w="7230" w:type="dxa"/>
            <w:shd w:val="clear" w:color="auto" w:fill="auto"/>
          </w:tcPr>
          <w:p w:rsidR="0057367B" w:rsidRPr="0057367B" w:rsidRDefault="0057367B" w:rsidP="0057367B">
            <w:pPr>
              <w:rPr>
                <w:rFonts w:eastAsia="Calibri" w:cs="Tahoma"/>
                <w:lang w:eastAsia="en-GB"/>
              </w:rPr>
            </w:pPr>
            <w:r w:rsidRPr="0057367B">
              <w:rPr>
                <w:rFonts w:eastAsia="Calibri" w:cs="Tahoma"/>
                <w:lang w:eastAsia="en-GB"/>
              </w:rPr>
              <w:t>Pronounced the same as ‘fishing’ this is an attempt to trick people into visiting malicious websites by sending emails or other messages which pretend to come from banks or online shops; the e-mails have links in them which take people to fake sites set up to look like the real thing, where passwords and account details can be stolen.</w:t>
            </w:r>
          </w:p>
        </w:tc>
      </w:tr>
      <w:tr w:rsidR="0057367B" w:rsidRPr="0057367B" w:rsidTr="00C402EA">
        <w:tc>
          <w:tcPr>
            <w:tcW w:w="2376" w:type="dxa"/>
            <w:shd w:val="clear" w:color="auto" w:fill="auto"/>
            <w:vAlign w:val="center"/>
          </w:tcPr>
          <w:p w:rsidR="0057367B" w:rsidRPr="0057367B" w:rsidRDefault="0057367B" w:rsidP="0057367B">
            <w:pPr>
              <w:jc w:val="center"/>
              <w:rPr>
                <w:rFonts w:eastAsia="Calibri" w:cs="Tahoma"/>
                <w:lang w:eastAsia="en-GB"/>
              </w:rPr>
            </w:pPr>
            <w:r w:rsidRPr="0057367B">
              <w:rPr>
                <w:rFonts w:eastAsia="Calibri" w:cs="Tahoma"/>
                <w:lang w:eastAsia="en-GB"/>
              </w:rPr>
              <w:t>Profile</w:t>
            </w:r>
          </w:p>
        </w:tc>
        <w:tc>
          <w:tcPr>
            <w:tcW w:w="7230" w:type="dxa"/>
            <w:shd w:val="clear" w:color="auto" w:fill="auto"/>
          </w:tcPr>
          <w:p w:rsidR="0057367B" w:rsidRPr="0057367B" w:rsidRDefault="0057367B" w:rsidP="0057367B">
            <w:pPr>
              <w:rPr>
                <w:rFonts w:eastAsia="Calibri" w:cs="Tahoma"/>
                <w:lang w:eastAsia="en-GB"/>
              </w:rPr>
            </w:pPr>
            <w:r w:rsidRPr="0057367B">
              <w:rPr>
                <w:rFonts w:eastAsia="Calibri" w:cs="Tahoma"/>
                <w:lang w:eastAsia="en-GB"/>
              </w:rPr>
              <w:t>Personal information held by the user on a social networking site.</w:t>
            </w:r>
          </w:p>
        </w:tc>
      </w:tr>
      <w:tr w:rsidR="0057367B" w:rsidRPr="0057367B" w:rsidTr="00C402EA">
        <w:tc>
          <w:tcPr>
            <w:tcW w:w="2376" w:type="dxa"/>
            <w:tcBorders>
              <w:bottom w:val="single" w:sz="4" w:space="0" w:color="auto"/>
            </w:tcBorders>
            <w:shd w:val="clear" w:color="auto" w:fill="auto"/>
            <w:vAlign w:val="center"/>
          </w:tcPr>
          <w:p w:rsidR="0057367B" w:rsidRPr="0057367B" w:rsidRDefault="0057367B" w:rsidP="0057367B">
            <w:pPr>
              <w:jc w:val="center"/>
              <w:rPr>
                <w:rFonts w:eastAsia="Calibri" w:cs="Tahoma"/>
                <w:lang w:eastAsia="en-GB"/>
              </w:rPr>
            </w:pPr>
            <w:r w:rsidRPr="0057367B">
              <w:rPr>
                <w:rFonts w:eastAsia="Calibri" w:cs="Tahoma"/>
                <w:lang w:eastAsia="en-GB"/>
              </w:rPr>
              <w:t>RBC</w:t>
            </w:r>
          </w:p>
        </w:tc>
        <w:tc>
          <w:tcPr>
            <w:tcW w:w="7230" w:type="dxa"/>
            <w:tcBorders>
              <w:bottom w:val="single" w:sz="4" w:space="0" w:color="auto"/>
            </w:tcBorders>
            <w:shd w:val="clear" w:color="auto" w:fill="auto"/>
          </w:tcPr>
          <w:p w:rsidR="0057367B" w:rsidRPr="0057367B" w:rsidRDefault="0057367B" w:rsidP="0057367B">
            <w:pPr>
              <w:rPr>
                <w:rFonts w:eastAsia="Calibri" w:cs="Tahoma"/>
                <w:lang w:eastAsia="en-GB"/>
              </w:rPr>
            </w:pPr>
            <w:r w:rsidRPr="0057367B">
              <w:rPr>
                <w:rFonts w:eastAsia="Calibri" w:cs="Tahoma"/>
                <w:lang w:eastAsia="en-GB"/>
              </w:rPr>
              <w:t xml:space="preserve">Regional Broadband Consortium, often providers of schools broadband internet connectivity and services in </w:t>
            </w:r>
            <w:smartTag w:uri="urn:schemas-microsoft-com:office:smarttags" w:element="country-region">
              <w:smartTag w:uri="urn:schemas-microsoft-com:office:smarttags" w:element="place">
                <w:r w:rsidRPr="0057367B">
                  <w:rPr>
                    <w:rFonts w:eastAsia="Calibri" w:cs="Tahoma"/>
                    <w:lang w:eastAsia="en-GB"/>
                  </w:rPr>
                  <w:t>England</w:t>
                </w:r>
              </w:smartTag>
            </w:smartTag>
            <w:r w:rsidRPr="0057367B">
              <w:rPr>
                <w:rFonts w:eastAsia="Calibri" w:cs="Tahoma"/>
                <w:lang w:eastAsia="en-GB"/>
              </w:rPr>
              <w:t xml:space="preserve">, for example SWGfL, </w:t>
            </w:r>
            <w:r w:rsidR="006B3B8B" w:rsidRPr="006B3B8B">
              <w:rPr>
                <w:rFonts w:eastAsia="Calibri" w:cs="Tahoma"/>
                <w:lang w:eastAsia="en-GB"/>
              </w:rPr>
              <w:t xml:space="preserve">London Grid for Learning </w:t>
            </w:r>
            <w:r w:rsidR="006B3B8B">
              <w:rPr>
                <w:rFonts w:eastAsia="Calibri" w:cs="Tahoma"/>
                <w:lang w:eastAsia="en-GB"/>
              </w:rPr>
              <w:t>(</w:t>
            </w:r>
            <w:r w:rsidRPr="0057367B">
              <w:rPr>
                <w:rFonts w:eastAsia="Calibri" w:cs="Tahoma"/>
                <w:lang w:eastAsia="en-GB"/>
              </w:rPr>
              <w:t>LGfL</w:t>
            </w:r>
            <w:r w:rsidR="006B3B8B">
              <w:rPr>
                <w:rFonts w:eastAsia="Calibri" w:cs="Tahoma"/>
                <w:lang w:eastAsia="en-GB"/>
              </w:rPr>
              <w:t>)</w:t>
            </w:r>
            <w:r w:rsidRPr="0057367B">
              <w:rPr>
                <w:rFonts w:eastAsia="Calibri" w:cs="Tahoma"/>
                <w:lang w:eastAsia="en-GB"/>
              </w:rPr>
              <w:t>.</w:t>
            </w:r>
          </w:p>
        </w:tc>
      </w:tr>
      <w:tr w:rsidR="0057367B" w:rsidRPr="0057367B" w:rsidTr="00C402EA">
        <w:tc>
          <w:tcPr>
            <w:tcW w:w="2376" w:type="dxa"/>
            <w:shd w:val="clear" w:color="auto" w:fill="auto"/>
            <w:vAlign w:val="center"/>
          </w:tcPr>
          <w:p w:rsidR="0057367B" w:rsidRPr="0057367B" w:rsidRDefault="0057367B" w:rsidP="0057367B">
            <w:pPr>
              <w:jc w:val="center"/>
              <w:rPr>
                <w:rFonts w:eastAsia="Calibri" w:cs="Tahoma"/>
                <w:lang w:eastAsia="en-GB"/>
              </w:rPr>
            </w:pPr>
            <w:r w:rsidRPr="0057367B">
              <w:rPr>
                <w:rFonts w:eastAsia="Calibri" w:cs="Tahoma"/>
                <w:lang w:eastAsia="en-GB"/>
              </w:rPr>
              <w:t>Safer Internet Day</w:t>
            </w:r>
          </w:p>
        </w:tc>
        <w:tc>
          <w:tcPr>
            <w:tcW w:w="7230" w:type="dxa"/>
            <w:shd w:val="clear" w:color="auto" w:fill="auto"/>
          </w:tcPr>
          <w:p w:rsidR="0057367B" w:rsidRPr="0057367B" w:rsidRDefault="0057367B" w:rsidP="0057367B">
            <w:pPr>
              <w:rPr>
                <w:rFonts w:eastAsia="Calibri" w:cs="Tahoma"/>
                <w:lang w:eastAsia="en-GB"/>
              </w:rPr>
            </w:pPr>
            <w:r w:rsidRPr="0057367B">
              <w:rPr>
                <w:rFonts w:eastAsia="Calibri" w:cs="Tahoma"/>
                <w:lang w:eastAsia="en-GB"/>
              </w:rPr>
              <w:t>Initiated by the European Commission and on the second day, of the second week of the second month each year.</w:t>
            </w:r>
          </w:p>
        </w:tc>
      </w:tr>
      <w:tr w:rsidR="0057367B" w:rsidRPr="0057367B" w:rsidTr="00C402EA">
        <w:tc>
          <w:tcPr>
            <w:tcW w:w="2376" w:type="dxa"/>
            <w:shd w:val="clear" w:color="auto" w:fill="auto"/>
            <w:vAlign w:val="center"/>
          </w:tcPr>
          <w:p w:rsidR="0057367B" w:rsidRPr="0057367B" w:rsidRDefault="0057367B" w:rsidP="0057367B">
            <w:pPr>
              <w:jc w:val="center"/>
              <w:rPr>
                <w:rFonts w:eastAsia="Calibri" w:cs="Tahoma"/>
                <w:lang w:eastAsia="en-GB"/>
              </w:rPr>
            </w:pPr>
            <w:r w:rsidRPr="0057367B">
              <w:rPr>
                <w:rFonts w:eastAsia="Calibri" w:cs="Tahoma"/>
                <w:lang w:eastAsia="en-GB"/>
              </w:rPr>
              <w:t>Sexting</w:t>
            </w:r>
          </w:p>
        </w:tc>
        <w:tc>
          <w:tcPr>
            <w:tcW w:w="7230" w:type="dxa"/>
            <w:shd w:val="clear" w:color="auto" w:fill="auto"/>
          </w:tcPr>
          <w:p w:rsidR="0057367B" w:rsidRPr="0057367B" w:rsidRDefault="0057367B" w:rsidP="0057367B">
            <w:pPr>
              <w:rPr>
                <w:rFonts w:eastAsia="Calibri" w:cs="Tahoma"/>
                <w:lang w:eastAsia="en-GB"/>
              </w:rPr>
            </w:pPr>
            <w:r w:rsidRPr="0057367B">
              <w:rPr>
                <w:rFonts w:eastAsia="Calibri" w:cs="Tahoma"/>
                <w:lang w:eastAsia="en-GB"/>
              </w:rPr>
              <w:t>Sending and receiving of personal sexual images or conversations to another party, usually via mobile phone messaging or instant messaging.</w:t>
            </w:r>
          </w:p>
        </w:tc>
      </w:tr>
      <w:tr w:rsidR="007307B7" w:rsidRPr="0057367B" w:rsidTr="00C402EA">
        <w:tc>
          <w:tcPr>
            <w:tcW w:w="2376" w:type="dxa"/>
            <w:shd w:val="clear" w:color="auto" w:fill="auto"/>
            <w:vAlign w:val="center"/>
          </w:tcPr>
          <w:p w:rsidR="007307B7" w:rsidRPr="0057367B" w:rsidRDefault="007307B7" w:rsidP="007307B7">
            <w:pPr>
              <w:jc w:val="center"/>
              <w:rPr>
                <w:rFonts w:eastAsia="Calibri" w:cs="Tahoma"/>
                <w:lang w:eastAsia="en-GB"/>
              </w:rPr>
            </w:pPr>
            <w:r>
              <w:rPr>
                <w:rFonts w:eastAsia="Calibri" w:cs="Tahoma"/>
                <w:lang w:eastAsia="en-GB"/>
              </w:rPr>
              <w:t>SGII</w:t>
            </w:r>
          </w:p>
        </w:tc>
        <w:tc>
          <w:tcPr>
            <w:tcW w:w="7230" w:type="dxa"/>
            <w:shd w:val="clear" w:color="auto" w:fill="auto"/>
          </w:tcPr>
          <w:p w:rsidR="007307B7" w:rsidRPr="0057367B" w:rsidRDefault="007307B7" w:rsidP="00C51C7F">
            <w:pPr>
              <w:rPr>
                <w:rFonts w:eastAsia="Calibri" w:cs="Tahoma"/>
                <w:lang w:eastAsia="en-GB"/>
              </w:rPr>
            </w:pPr>
            <w:r>
              <w:rPr>
                <w:rFonts w:eastAsia="Calibri" w:cs="Tahoma"/>
                <w:lang w:eastAsia="en-GB"/>
              </w:rPr>
              <w:t xml:space="preserve">Self </w:t>
            </w:r>
            <w:r w:rsidR="00C51C7F">
              <w:rPr>
                <w:rFonts w:eastAsia="Calibri" w:cs="Tahoma"/>
                <w:lang w:eastAsia="en-GB"/>
              </w:rPr>
              <w:t>g</w:t>
            </w:r>
            <w:r>
              <w:rPr>
                <w:rFonts w:eastAsia="Calibri" w:cs="Tahoma"/>
                <w:lang w:eastAsia="en-GB"/>
              </w:rPr>
              <w:t xml:space="preserve">enerated </w:t>
            </w:r>
            <w:r w:rsidR="00C51C7F">
              <w:rPr>
                <w:rFonts w:eastAsia="Calibri" w:cs="Tahoma"/>
                <w:lang w:eastAsia="en-GB"/>
              </w:rPr>
              <w:t>i</w:t>
            </w:r>
            <w:r>
              <w:rPr>
                <w:rFonts w:eastAsia="Calibri" w:cs="Tahoma"/>
                <w:lang w:eastAsia="en-GB"/>
              </w:rPr>
              <w:t xml:space="preserve">ndecent </w:t>
            </w:r>
            <w:r w:rsidR="00C51C7F">
              <w:rPr>
                <w:rFonts w:eastAsia="Calibri" w:cs="Tahoma"/>
                <w:lang w:eastAsia="en-GB"/>
              </w:rPr>
              <w:t>i</w:t>
            </w:r>
            <w:r>
              <w:rPr>
                <w:rFonts w:eastAsia="Calibri" w:cs="Tahoma"/>
                <w:lang w:eastAsia="en-GB"/>
              </w:rPr>
              <w:t xml:space="preserve">mages (often referred to as “sexting” </w:t>
            </w:r>
            <w:r w:rsidR="001A11D3">
              <w:rPr>
                <w:rFonts w:eastAsia="Calibri" w:cs="Tahoma"/>
                <w:lang w:eastAsia="en-GB"/>
              </w:rPr>
              <w:t>–</w:t>
            </w:r>
            <w:r>
              <w:rPr>
                <w:rFonts w:eastAsia="Calibri" w:cs="Tahoma"/>
                <w:lang w:eastAsia="en-GB"/>
              </w:rPr>
              <w:t>see above)</w:t>
            </w:r>
          </w:p>
        </w:tc>
      </w:tr>
      <w:tr w:rsidR="0057367B" w:rsidRPr="0057367B" w:rsidTr="00C402EA">
        <w:tc>
          <w:tcPr>
            <w:tcW w:w="2376" w:type="dxa"/>
            <w:shd w:val="clear" w:color="auto" w:fill="auto"/>
            <w:vAlign w:val="center"/>
          </w:tcPr>
          <w:p w:rsidR="0057367B" w:rsidRPr="0057367B" w:rsidRDefault="0057367B" w:rsidP="0057367B">
            <w:pPr>
              <w:jc w:val="center"/>
              <w:rPr>
                <w:rFonts w:eastAsia="Calibri" w:cs="Tahoma"/>
                <w:lang w:eastAsia="en-GB"/>
              </w:rPr>
            </w:pPr>
            <w:r w:rsidRPr="0057367B">
              <w:rPr>
                <w:rFonts w:eastAsia="Calibri" w:cs="Tahoma"/>
                <w:lang w:eastAsia="en-GB"/>
              </w:rPr>
              <w:t>SHARP</w:t>
            </w:r>
          </w:p>
        </w:tc>
        <w:tc>
          <w:tcPr>
            <w:tcW w:w="7230" w:type="dxa"/>
            <w:shd w:val="clear" w:color="auto" w:fill="auto"/>
          </w:tcPr>
          <w:p w:rsidR="0057367B" w:rsidRPr="0057367B" w:rsidRDefault="0057367B" w:rsidP="0057367B">
            <w:pPr>
              <w:rPr>
                <w:rFonts w:eastAsia="Calibri" w:cs="Tahoma"/>
                <w:lang w:eastAsia="en-GB"/>
              </w:rPr>
            </w:pPr>
            <w:r w:rsidRPr="0057367B">
              <w:rPr>
                <w:rFonts w:eastAsia="Calibri" w:cs="Tahoma"/>
                <w:lang w:eastAsia="en-GB"/>
              </w:rPr>
              <w:t>Example of an anonymous online reporting mechanism (Self Help And Reporting Process).</w:t>
            </w:r>
          </w:p>
        </w:tc>
      </w:tr>
      <w:tr w:rsidR="0057367B" w:rsidRPr="0057367B" w:rsidTr="00C402EA">
        <w:tc>
          <w:tcPr>
            <w:tcW w:w="2376" w:type="dxa"/>
            <w:shd w:val="clear" w:color="auto" w:fill="auto"/>
            <w:vAlign w:val="center"/>
          </w:tcPr>
          <w:p w:rsidR="0057367B" w:rsidRPr="0057367B" w:rsidRDefault="0057367B" w:rsidP="0057367B">
            <w:pPr>
              <w:jc w:val="center"/>
              <w:rPr>
                <w:rFonts w:eastAsia="Calibri" w:cs="Tahoma"/>
                <w:lang w:eastAsia="en-GB"/>
              </w:rPr>
            </w:pPr>
            <w:r w:rsidRPr="0057367B">
              <w:rPr>
                <w:rFonts w:eastAsia="Calibri" w:cs="Tahoma"/>
                <w:lang w:eastAsia="en-GB"/>
              </w:rPr>
              <w:t>SNS</w:t>
            </w:r>
          </w:p>
        </w:tc>
        <w:tc>
          <w:tcPr>
            <w:tcW w:w="7230" w:type="dxa"/>
            <w:shd w:val="clear" w:color="auto" w:fill="auto"/>
          </w:tcPr>
          <w:p w:rsidR="0057367B" w:rsidRPr="0057367B" w:rsidRDefault="0057367B" w:rsidP="0057367B">
            <w:pPr>
              <w:rPr>
                <w:rFonts w:eastAsia="Calibri" w:cs="Tahoma"/>
                <w:lang w:eastAsia="en-GB"/>
              </w:rPr>
            </w:pPr>
            <w:r w:rsidRPr="0057367B">
              <w:rPr>
                <w:rFonts w:eastAsia="Calibri" w:cs="Tahoma"/>
                <w:lang w:eastAsia="en-GB"/>
              </w:rPr>
              <w:t>Social networking; not the same as computer networking, social networking is a way of using the internet and the web to find and make friends and stay in touch with people.</w:t>
            </w:r>
          </w:p>
        </w:tc>
      </w:tr>
      <w:tr w:rsidR="0057367B" w:rsidRPr="0057367B" w:rsidTr="00C402EA">
        <w:tc>
          <w:tcPr>
            <w:tcW w:w="2376" w:type="dxa"/>
            <w:shd w:val="clear" w:color="auto" w:fill="auto"/>
            <w:vAlign w:val="center"/>
          </w:tcPr>
          <w:p w:rsidR="0057367B" w:rsidRPr="0057367B" w:rsidRDefault="0057367B" w:rsidP="0057367B">
            <w:pPr>
              <w:jc w:val="center"/>
              <w:rPr>
                <w:rFonts w:eastAsia="Calibri" w:cs="Tahoma"/>
                <w:lang w:eastAsia="en-GB"/>
              </w:rPr>
            </w:pPr>
            <w:r w:rsidRPr="0057367B">
              <w:rPr>
                <w:rFonts w:eastAsia="Calibri" w:cs="Tahoma"/>
                <w:lang w:eastAsia="en-GB"/>
              </w:rPr>
              <w:lastRenderedPageBreak/>
              <w:t>Spam</w:t>
            </w:r>
          </w:p>
        </w:tc>
        <w:tc>
          <w:tcPr>
            <w:tcW w:w="7230" w:type="dxa"/>
            <w:shd w:val="clear" w:color="auto" w:fill="auto"/>
          </w:tcPr>
          <w:p w:rsidR="0057367B" w:rsidRPr="0057367B" w:rsidRDefault="0057367B" w:rsidP="0057367B">
            <w:pPr>
              <w:rPr>
                <w:rFonts w:eastAsia="Calibri" w:cs="Tahoma"/>
                <w:lang w:eastAsia="en-GB"/>
              </w:rPr>
            </w:pPr>
            <w:r w:rsidRPr="0057367B">
              <w:rPr>
                <w:rFonts w:eastAsia="Calibri" w:cs="Tahoma"/>
                <w:lang w:eastAsia="en-GB"/>
              </w:rPr>
              <w:t>An e-mail message sent to a large number of people without their consent, usually promoting a product or service (also known as Unsolicited Commercial Email (UCE) or junk email).</w:t>
            </w:r>
          </w:p>
        </w:tc>
      </w:tr>
      <w:tr w:rsidR="0057367B" w:rsidRPr="0057367B" w:rsidTr="00C402EA">
        <w:tc>
          <w:tcPr>
            <w:tcW w:w="2376" w:type="dxa"/>
            <w:shd w:val="clear" w:color="auto" w:fill="auto"/>
            <w:vAlign w:val="center"/>
          </w:tcPr>
          <w:p w:rsidR="0057367B" w:rsidRPr="0057367B" w:rsidRDefault="0057367B" w:rsidP="0057367B">
            <w:pPr>
              <w:jc w:val="center"/>
              <w:rPr>
                <w:rFonts w:eastAsia="Calibri" w:cs="Tahoma"/>
                <w:lang w:eastAsia="en-GB"/>
              </w:rPr>
            </w:pPr>
            <w:r w:rsidRPr="0057367B">
              <w:rPr>
                <w:rFonts w:eastAsia="Calibri" w:cs="Tahoma"/>
                <w:lang w:eastAsia="en-GB"/>
              </w:rPr>
              <w:t>Trojan</w:t>
            </w:r>
          </w:p>
        </w:tc>
        <w:tc>
          <w:tcPr>
            <w:tcW w:w="7230" w:type="dxa"/>
            <w:shd w:val="clear" w:color="auto" w:fill="auto"/>
          </w:tcPr>
          <w:p w:rsidR="0057367B" w:rsidRPr="0057367B" w:rsidRDefault="0057367B" w:rsidP="0057367B">
            <w:pPr>
              <w:rPr>
                <w:rFonts w:eastAsia="Calibri" w:cs="Tahoma"/>
                <w:lang w:eastAsia="en-GB"/>
              </w:rPr>
            </w:pPr>
            <w:r w:rsidRPr="0057367B">
              <w:rPr>
                <w:rFonts w:eastAsia="Calibri" w:cs="Tahoma"/>
                <w:lang w:eastAsia="en-GB"/>
              </w:rPr>
              <w:t>A malware program that is not what it seems to be. Trojan horses pretend to be useful programs like word processors but really install spyware or adware or open up a computer to hackers.</w:t>
            </w:r>
          </w:p>
        </w:tc>
      </w:tr>
      <w:tr w:rsidR="0057367B" w:rsidRPr="0057367B" w:rsidTr="00C402EA">
        <w:tc>
          <w:tcPr>
            <w:tcW w:w="2376" w:type="dxa"/>
            <w:shd w:val="clear" w:color="auto" w:fill="auto"/>
            <w:vAlign w:val="center"/>
          </w:tcPr>
          <w:p w:rsidR="0057367B" w:rsidRPr="0057367B" w:rsidRDefault="0057367B" w:rsidP="0057367B">
            <w:pPr>
              <w:jc w:val="center"/>
              <w:rPr>
                <w:rFonts w:eastAsia="Calibri" w:cs="Tahoma"/>
                <w:lang w:eastAsia="en-GB"/>
              </w:rPr>
            </w:pPr>
            <w:r w:rsidRPr="0057367B">
              <w:rPr>
                <w:rFonts w:eastAsia="Calibri" w:cs="Tahoma"/>
                <w:lang w:eastAsia="en-GB"/>
              </w:rPr>
              <w:t>Youtube</w:t>
            </w:r>
          </w:p>
        </w:tc>
        <w:tc>
          <w:tcPr>
            <w:tcW w:w="7230" w:type="dxa"/>
            <w:shd w:val="clear" w:color="auto" w:fill="auto"/>
          </w:tcPr>
          <w:p w:rsidR="0057367B" w:rsidRPr="0057367B" w:rsidRDefault="0057367B" w:rsidP="0057367B">
            <w:pPr>
              <w:rPr>
                <w:rFonts w:eastAsia="Calibri" w:cs="Tahoma"/>
                <w:lang w:eastAsia="en-GB"/>
              </w:rPr>
            </w:pPr>
            <w:r w:rsidRPr="0057367B">
              <w:rPr>
                <w:rFonts w:eastAsia="Calibri" w:cs="Tahoma"/>
                <w:lang w:eastAsia="en-GB"/>
              </w:rPr>
              <w:t>Social networking site where users can upload, publish and share video.</w:t>
            </w:r>
          </w:p>
        </w:tc>
      </w:tr>
    </w:tbl>
    <w:p w:rsidR="0057367B" w:rsidRPr="0057367B" w:rsidRDefault="0057367B" w:rsidP="00C402EA">
      <w:pPr>
        <w:pStyle w:val="Heading1"/>
      </w:pPr>
      <w:r w:rsidRPr="0057367B">
        <w:rPr>
          <w:rFonts w:eastAsia="Calibri" w:cs="Tahoma"/>
        </w:rPr>
        <w:t xml:space="preserve"> </w:t>
      </w:r>
      <w:r w:rsidRPr="0057367B">
        <w:rPr>
          <w:rFonts w:eastAsia="Calibri" w:cs="Tahoma"/>
        </w:rPr>
        <w:br w:type="page"/>
      </w:r>
      <w:bookmarkStart w:id="17" w:name="_Toc303939732"/>
      <w:bookmarkStart w:id="18" w:name="_Toc307315163"/>
      <w:bookmarkStart w:id="19" w:name="_Toc309216127"/>
      <w:bookmarkStart w:id="20" w:name="_Toc311018671"/>
      <w:bookmarkStart w:id="21" w:name="_Toc343098434"/>
      <w:r w:rsidRPr="0057367B">
        <w:lastRenderedPageBreak/>
        <w:t>Further information</w:t>
      </w:r>
      <w:bookmarkEnd w:id="17"/>
      <w:bookmarkEnd w:id="18"/>
      <w:bookmarkEnd w:id="19"/>
      <w:bookmarkEnd w:id="20"/>
      <w:bookmarkEnd w:id="21"/>
      <w:r w:rsidRPr="0057367B">
        <w:t xml:space="preserve"> </w:t>
      </w:r>
    </w:p>
    <w:p w:rsidR="0057367B" w:rsidRPr="0057367B" w:rsidRDefault="0057367B" w:rsidP="00C402EA">
      <w:pPr>
        <w:pStyle w:val="Heading2"/>
      </w:pPr>
      <w:bookmarkStart w:id="22" w:name="_Toc311018672"/>
      <w:bookmarkStart w:id="23" w:name="_Toc343098435"/>
      <w:r w:rsidRPr="0057367B">
        <w:t>Publications by Ofsted</w:t>
      </w:r>
      <w:bookmarkEnd w:id="22"/>
      <w:bookmarkEnd w:id="23"/>
    </w:p>
    <w:p w:rsidR="0057367B" w:rsidRPr="0057367B" w:rsidRDefault="0057367B" w:rsidP="0057367B">
      <w:pPr>
        <w:spacing w:after="240"/>
        <w:rPr>
          <w:rFonts w:cs="Tahoma"/>
          <w:color w:val="0000FF"/>
        </w:rPr>
      </w:pPr>
      <w:r w:rsidRPr="008532E3">
        <w:rPr>
          <w:rFonts w:cs="Tahoma"/>
          <w:i/>
        </w:rPr>
        <w:t>The safe use of new technologies</w:t>
      </w:r>
      <w:r w:rsidRPr="0057367B">
        <w:rPr>
          <w:rFonts w:cs="Tahoma"/>
        </w:rPr>
        <w:t xml:space="preserve"> (090231), Ofsted, 2010; </w:t>
      </w:r>
      <w:hyperlink r:id="rId21" w:history="1">
        <w:r w:rsidRPr="0057367B">
          <w:rPr>
            <w:rFonts w:cs="Tahoma"/>
            <w:color w:val="0000FF"/>
          </w:rPr>
          <w:t>www.ofsted.g</w:t>
        </w:r>
        <w:r w:rsidRPr="0057367B">
          <w:rPr>
            <w:rFonts w:cs="Tahoma"/>
            <w:color w:val="0000FF"/>
          </w:rPr>
          <w:t>o</w:t>
        </w:r>
        <w:r w:rsidRPr="0057367B">
          <w:rPr>
            <w:rFonts w:cs="Tahoma"/>
            <w:color w:val="0000FF"/>
          </w:rPr>
          <w:t>v</w:t>
        </w:r>
        <w:r w:rsidRPr="0057367B">
          <w:rPr>
            <w:rFonts w:cs="Tahoma"/>
            <w:color w:val="0000FF"/>
          </w:rPr>
          <w:t>.uk/resour</w:t>
        </w:r>
        <w:r w:rsidRPr="0057367B">
          <w:rPr>
            <w:rFonts w:cs="Tahoma"/>
            <w:color w:val="0000FF"/>
          </w:rPr>
          <w:t>c</w:t>
        </w:r>
        <w:r w:rsidRPr="0057367B">
          <w:rPr>
            <w:rFonts w:cs="Tahoma"/>
            <w:color w:val="0000FF"/>
          </w:rPr>
          <w:t>es/0</w:t>
        </w:r>
        <w:r w:rsidRPr="0057367B">
          <w:rPr>
            <w:rFonts w:cs="Tahoma"/>
            <w:color w:val="0000FF"/>
          </w:rPr>
          <w:t>9</w:t>
        </w:r>
        <w:r w:rsidRPr="0057367B">
          <w:rPr>
            <w:rFonts w:cs="Tahoma"/>
            <w:color w:val="0000FF"/>
          </w:rPr>
          <w:t>0231</w:t>
        </w:r>
      </w:hyperlink>
    </w:p>
    <w:p w:rsidR="0057367B" w:rsidRPr="0057367B" w:rsidRDefault="0057367B" w:rsidP="00C402EA">
      <w:pPr>
        <w:pStyle w:val="Heading2"/>
      </w:pPr>
      <w:bookmarkStart w:id="24" w:name="_Toc309216128"/>
      <w:bookmarkStart w:id="25" w:name="_Toc311018673"/>
      <w:bookmarkStart w:id="26" w:name="_Toc343098436"/>
      <w:r w:rsidRPr="0057367B">
        <w:t>Other publications</w:t>
      </w:r>
      <w:bookmarkEnd w:id="24"/>
      <w:bookmarkEnd w:id="25"/>
      <w:bookmarkEnd w:id="26"/>
      <w:r w:rsidRPr="0057367B">
        <w:t xml:space="preserve"> </w:t>
      </w:r>
    </w:p>
    <w:p w:rsidR="0057367B" w:rsidRPr="0057367B" w:rsidRDefault="0057367B" w:rsidP="0057367B">
      <w:pPr>
        <w:spacing w:after="240"/>
        <w:rPr>
          <w:rFonts w:cs="Tahoma"/>
        </w:rPr>
      </w:pPr>
      <w:r w:rsidRPr="008532E3">
        <w:rPr>
          <w:rFonts w:cs="Tahoma"/>
          <w:i/>
        </w:rPr>
        <w:t xml:space="preserve">Safer children in a digital world: the report of the Byron Review </w:t>
      </w:r>
      <w:r w:rsidRPr="0057367B">
        <w:rPr>
          <w:rFonts w:cs="Tahoma"/>
        </w:rPr>
        <w:t xml:space="preserve">(PP/D16(7578)/03/08), DCSF and DCMS, 2008; </w:t>
      </w:r>
      <w:r w:rsidRPr="00A402AD">
        <w:rPr>
          <w:rFonts w:eastAsia="Calibri" w:cs="Tahoma"/>
          <w:lang w:eastAsia="en-GB"/>
        </w:rPr>
        <w:fldChar w:fldCharType="begin"/>
      </w:r>
      <w:r w:rsidRPr="00A402AD">
        <w:rPr>
          <w:rFonts w:eastAsia="Calibri" w:cs="Tahoma"/>
          <w:lang w:eastAsia="en-GB"/>
        </w:rPr>
        <w:instrText xml:space="preserve"> HYPERLINK "http://www.education.gov.uk/ukccis/about/a0076277/the-byron-reviews" </w:instrText>
      </w:r>
      <w:r w:rsidRPr="00A402AD">
        <w:rPr>
          <w:rFonts w:eastAsia="Calibri" w:cs="Tahoma"/>
          <w:lang w:eastAsia="en-GB"/>
        </w:rPr>
        <w:fldChar w:fldCharType="separate"/>
      </w:r>
      <w:r w:rsidRPr="00A402AD">
        <w:rPr>
          <w:rFonts w:eastAsia="Calibri" w:cs="Tahoma"/>
          <w:color w:val="0000FF"/>
          <w:lang w:eastAsia="en-GB"/>
        </w:rPr>
        <w:t>http://www.educat</w:t>
      </w:r>
      <w:r w:rsidRPr="00A402AD">
        <w:rPr>
          <w:rFonts w:eastAsia="Calibri" w:cs="Tahoma"/>
          <w:color w:val="0000FF"/>
          <w:lang w:eastAsia="en-GB"/>
        </w:rPr>
        <w:t>i</w:t>
      </w:r>
      <w:r w:rsidRPr="00A402AD">
        <w:rPr>
          <w:rFonts w:eastAsia="Calibri" w:cs="Tahoma"/>
          <w:color w:val="0000FF"/>
          <w:lang w:eastAsia="en-GB"/>
        </w:rPr>
        <w:t>o</w:t>
      </w:r>
      <w:r w:rsidRPr="00A402AD">
        <w:rPr>
          <w:rFonts w:eastAsia="Calibri" w:cs="Tahoma"/>
          <w:color w:val="0000FF"/>
          <w:lang w:eastAsia="en-GB"/>
        </w:rPr>
        <w:t>n</w:t>
      </w:r>
      <w:r w:rsidRPr="00A402AD">
        <w:rPr>
          <w:rFonts w:eastAsia="Calibri" w:cs="Tahoma"/>
          <w:color w:val="0000FF"/>
          <w:lang w:eastAsia="en-GB"/>
        </w:rPr>
        <w:t>.gov.uk/ukccis/about/a0076277/the-byron-reviews</w:t>
      </w:r>
      <w:r w:rsidRPr="00A402AD">
        <w:rPr>
          <w:rFonts w:eastAsia="Calibri" w:cs="Tahoma"/>
          <w:lang w:eastAsia="en-GB"/>
        </w:rPr>
        <w:fldChar w:fldCharType="end"/>
      </w:r>
    </w:p>
    <w:p w:rsidR="0057367B" w:rsidRDefault="0057367B" w:rsidP="0057367B">
      <w:pPr>
        <w:spacing w:after="240"/>
        <w:rPr>
          <w:rFonts w:cs="Tahoma"/>
        </w:rPr>
      </w:pPr>
      <w:r w:rsidRPr="00DF4EF1">
        <w:rPr>
          <w:rFonts w:cs="Tahoma"/>
          <w:i/>
        </w:rPr>
        <w:t>Ofcom’s response to the Byron Review</w:t>
      </w:r>
      <w:r w:rsidRPr="0057367B">
        <w:rPr>
          <w:rFonts w:cs="Tahoma"/>
        </w:rPr>
        <w:t xml:space="preserve">, Ofcom, 2008; </w:t>
      </w:r>
      <w:hyperlink r:id="rId22" w:history="1">
        <w:r w:rsidR="006B3B8B" w:rsidRPr="00384106">
          <w:rPr>
            <w:rStyle w:val="Hyperlink"/>
            <w:rFonts w:cs="Tahoma"/>
          </w:rPr>
          <w:t>http://stakeholders</w:t>
        </w:r>
        <w:r w:rsidR="006B3B8B" w:rsidRPr="00384106">
          <w:rPr>
            <w:rStyle w:val="Hyperlink"/>
            <w:rFonts w:cs="Tahoma"/>
          </w:rPr>
          <w:t>.</w:t>
        </w:r>
        <w:r w:rsidR="006B3B8B" w:rsidRPr="00384106">
          <w:rPr>
            <w:rStyle w:val="Hyperlink"/>
            <w:rFonts w:cs="Tahoma"/>
          </w:rPr>
          <w:t>ofcom.org.uk/market-data-research/other/telecoms-research/byron/</w:t>
        </w:r>
      </w:hyperlink>
    </w:p>
    <w:p w:rsidR="0057367B" w:rsidRPr="0057367B" w:rsidRDefault="0057367B" w:rsidP="00C402EA">
      <w:pPr>
        <w:pStyle w:val="Heading2"/>
      </w:pPr>
      <w:bookmarkStart w:id="27" w:name="_Toc311018674"/>
      <w:bookmarkStart w:id="28" w:name="_Toc343098437"/>
      <w:r w:rsidRPr="0057367B">
        <w:t>Websites</w:t>
      </w:r>
      <w:bookmarkEnd w:id="27"/>
      <w:bookmarkEnd w:id="28"/>
    </w:p>
    <w:p w:rsidR="0057367B" w:rsidRDefault="0057367B" w:rsidP="0057367B">
      <w:pPr>
        <w:autoSpaceDE w:val="0"/>
        <w:autoSpaceDN w:val="0"/>
        <w:adjustRightInd w:val="0"/>
        <w:spacing w:after="240"/>
        <w:rPr>
          <w:rFonts w:eastAsia="Calibri" w:cs="Tahoma"/>
          <w:lang w:eastAsia="en-GB"/>
        </w:rPr>
      </w:pPr>
      <w:r w:rsidRPr="0057367B">
        <w:rPr>
          <w:rFonts w:eastAsia="Calibri" w:cs="Tahoma"/>
          <w:lang w:eastAsia="en-GB"/>
        </w:rPr>
        <w:t xml:space="preserve">UK Council for Child Internet Safety (UKCCIS); </w:t>
      </w:r>
      <w:hyperlink r:id="rId23" w:history="1">
        <w:r w:rsidR="00C402EA" w:rsidRPr="00384106">
          <w:rPr>
            <w:rStyle w:val="Hyperlink"/>
            <w:rFonts w:eastAsia="Calibri" w:cs="Tahoma"/>
            <w:lang w:eastAsia="en-GB"/>
          </w:rPr>
          <w:t>http://www.educati</w:t>
        </w:r>
        <w:r w:rsidR="00C402EA" w:rsidRPr="00384106">
          <w:rPr>
            <w:rStyle w:val="Hyperlink"/>
            <w:rFonts w:eastAsia="Calibri" w:cs="Tahoma"/>
            <w:lang w:eastAsia="en-GB"/>
          </w:rPr>
          <w:t>o</w:t>
        </w:r>
        <w:r w:rsidR="00C402EA" w:rsidRPr="00384106">
          <w:rPr>
            <w:rStyle w:val="Hyperlink"/>
            <w:rFonts w:eastAsia="Calibri" w:cs="Tahoma"/>
            <w:lang w:eastAsia="en-GB"/>
          </w:rPr>
          <w:t>n.</w:t>
        </w:r>
        <w:r w:rsidR="00C402EA" w:rsidRPr="00384106">
          <w:rPr>
            <w:rStyle w:val="Hyperlink"/>
            <w:rFonts w:eastAsia="Calibri" w:cs="Tahoma"/>
            <w:lang w:eastAsia="en-GB"/>
          </w:rPr>
          <w:t>g</w:t>
        </w:r>
        <w:r w:rsidR="00C402EA" w:rsidRPr="00384106">
          <w:rPr>
            <w:rStyle w:val="Hyperlink"/>
            <w:rFonts w:eastAsia="Calibri" w:cs="Tahoma"/>
            <w:lang w:eastAsia="en-GB"/>
          </w:rPr>
          <w:t>ov.uk/ukccis/</w:t>
        </w:r>
      </w:hyperlink>
      <w:r w:rsidR="00F90FAC">
        <w:rPr>
          <w:rFonts w:eastAsia="Calibri" w:cs="Tahoma"/>
          <w:lang w:eastAsia="en-GB"/>
        </w:rPr>
        <w:t xml:space="preserve"> </w:t>
      </w:r>
    </w:p>
    <w:p w:rsidR="0057367B" w:rsidRDefault="0057367B" w:rsidP="0057367B">
      <w:pPr>
        <w:autoSpaceDE w:val="0"/>
        <w:autoSpaceDN w:val="0"/>
        <w:adjustRightInd w:val="0"/>
        <w:spacing w:after="240"/>
        <w:rPr>
          <w:rFonts w:cs="Tahoma"/>
        </w:rPr>
      </w:pPr>
      <w:r w:rsidRPr="0057367B">
        <w:rPr>
          <w:rFonts w:cs="Tahoma"/>
        </w:rPr>
        <w:t xml:space="preserve">Child Exploitation and Online Protection Centre (CEOP); </w:t>
      </w:r>
      <w:hyperlink r:id="rId24" w:history="1">
        <w:r w:rsidR="00C402EA" w:rsidRPr="00384106">
          <w:rPr>
            <w:rStyle w:val="Hyperlink"/>
            <w:rFonts w:eastAsia="Calibri" w:cs="Tahoma"/>
            <w:lang w:eastAsia="en-GB"/>
          </w:rPr>
          <w:t>http://ceop</w:t>
        </w:r>
        <w:r w:rsidR="00C402EA" w:rsidRPr="00384106">
          <w:rPr>
            <w:rStyle w:val="Hyperlink"/>
            <w:rFonts w:eastAsia="Calibri" w:cs="Tahoma"/>
            <w:lang w:eastAsia="en-GB"/>
          </w:rPr>
          <w:t>.</w:t>
        </w:r>
        <w:r w:rsidR="00C402EA" w:rsidRPr="00384106">
          <w:rPr>
            <w:rStyle w:val="Hyperlink"/>
            <w:rFonts w:eastAsia="Calibri" w:cs="Tahoma"/>
            <w:lang w:eastAsia="en-GB"/>
          </w:rPr>
          <w:t>police.uk/</w:t>
        </w:r>
      </w:hyperlink>
    </w:p>
    <w:p w:rsidR="00111911" w:rsidRDefault="0057367B" w:rsidP="0057367B">
      <w:pPr>
        <w:autoSpaceDE w:val="0"/>
        <w:autoSpaceDN w:val="0"/>
        <w:adjustRightInd w:val="0"/>
        <w:spacing w:after="240"/>
        <w:rPr>
          <w:rFonts w:cs="Tahoma"/>
        </w:rPr>
      </w:pPr>
      <w:r w:rsidRPr="0057367B">
        <w:rPr>
          <w:rFonts w:cs="Tahoma"/>
        </w:rPr>
        <w:t xml:space="preserve">UK Safer Internet Centre; </w:t>
      </w:r>
      <w:r w:rsidR="00111911">
        <w:rPr>
          <w:rFonts w:cs="Tahoma"/>
        </w:rPr>
        <w:fldChar w:fldCharType="begin"/>
      </w:r>
      <w:r w:rsidR="00111911">
        <w:rPr>
          <w:rFonts w:cs="Tahoma"/>
        </w:rPr>
        <w:instrText xml:space="preserve"> HYPERLINK "http://www.saferinternet.org.uk/" </w:instrText>
      </w:r>
      <w:r w:rsidR="00111911">
        <w:rPr>
          <w:rFonts w:cs="Tahoma"/>
        </w:rPr>
      </w:r>
      <w:r w:rsidR="00111911">
        <w:rPr>
          <w:rFonts w:cs="Tahoma"/>
        </w:rPr>
        <w:fldChar w:fldCharType="separate"/>
      </w:r>
      <w:r w:rsidR="00111911" w:rsidRPr="00111911">
        <w:rPr>
          <w:rStyle w:val="Hyperlink"/>
          <w:rFonts w:cs="Tahoma"/>
        </w:rPr>
        <w:t>http://www.saferinternet.org.uk/</w:t>
      </w:r>
      <w:r w:rsidR="00111911">
        <w:rPr>
          <w:rFonts w:cs="Tahoma"/>
        </w:rPr>
        <w:fldChar w:fldCharType="end"/>
      </w:r>
      <w:r w:rsidR="00F90FAC">
        <w:rPr>
          <w:rFonts w:cs="Tahoma"/>
        </w:rPr>
        <w:t xml:space="preserve"> </w:t>
      </w:r>
    </w:p>
    <w:p w:rsidR="0057367B" w:rsidRPr="0057367B" w:rsidRDefault="00111911" w:rsidP="0057367B">
      <w:pPr>
        <w:autoSpaceDE w:val="0"/>
        <w:autoSpaceDN w:val="0"/>
        <w:adjustRightInd w:val="0"/>
        <w:spacing w:after="240"/>
        <w:rPr>
          <w:rFonts w:eastAsia="Calibri" w:cs="Tahoma"/>
          <w:lang w:eastAsia="en-GB"/>
        </w:rPr>
      </w:pPr>
      <w:r>
        <w:rPr>
          <w:rFonts w:cs="Tahoma"/>
        </w:rPr>
        <w:t>Child</w:t>
      </w:r>
      <w:r w:rsidR="0057367B" w:rsidRPr="0057367B">
        <w:rPr>
          <w:rFonts w:eastAsia="Calibri" w:cs="Tahoma"/>
          <w:lang w:eastAsia="en-GB"/>
        </w:rPr>
        <w:t xml:space="preserve">net International; </w:t>
      </w:r>
      <w:hyperlink r:id="rId25" w:history="1">
        <w:r w:rsidR="0057367B" w:rsidRPr="00A402AD">
          <w:rPr>
            <w:rFonts w:eastAsia="Calibri" w:cs="Tahoma"/>
            <w:color w:val="0000FF"/>
            <w:lang w:eastAsia="en-GB"/>
          </w:rPr>
          <w:t>http://www.</w:t>
        </w:r>
        <w:r w:rsidR="0057367B" w:rsidRPr="00A402AD">
          <w:rPr>
            <w:rFonts w:eastAsia="Calibri" w:cs="Tahoma"/>
            <w:color w:val="0000FF"/>
            <w:lang w:eastAsia="en-GB"/>
          </w:rPr>
          <w:t>c</w:t>
        </w:r>
        <w:r w:rsidR="0057367B" w:rsidRPr="00A402AD">
          <w:rPr>
            <w:rFonts w:eastAsia="Calibri" w:cs="Tahoma"/>
            <w:color w:val="0000FF"/>
            <w:lang w:eastAsia="en-GB"/>
          </w:rPr>
          <w:t>h</w:t>
        </w:r>
        <w:r w:rsidR="0057367B" w:rsidRPr="00A402AD">
          <w:rPr>
            <w:rFonts w:eastAsia="Calibri" w:cs="Tahoma"/>
            <w:color w:val="0000FF"/>
            <w:lang w:eastAsia="en-GB"/>
          </w:rPr>
          <w:t>ildnet</w:t>
        </w:r>
        <w:r w:rsidR="0057367B" w:rsidRPr="00A402AD">
          <w:rPr>
            <w:rFonts w:eastAsia="Calibri" w:cs="Tahoma"/>
            <w:color w:val="0000FF"/>
            <w:lang w:eastAsia="en-GB"/>
          </w:rPr>
          <w:t>.</w:t>
        </w:r>
        <w:r w:rsidR="0057367B" w:rsidRPr="00A402AD">
          <w:rPr>
            <w:rFonts w:eastAsia="Calibri" w:cs="Tahoma"/>
            <w:color w:val="0000FF"/>
            <w:lang w:eastAsia="en-GB"/>
          </w:rPr>
          <w:t>com/</w:t>
        </w:r>
      </w:hyperlink>
    </w:p>
    <w:p w:rsidR="0057367B" w:rsidRPr="0057367B" w:rsidRDefault="0057367B" w:rsidP="0057367B">
      <w:pPr>
        <w:autoSpaceDE w:val="0"/>
        <w:autoSpaceDN w:val="0"/>
        <w:adjustRightInd w:val="0"/>
        <w:spacing w:after="240"/>
        <w:rPr>
          <w:rFonts w:eastAsia="Calibri" w:cs="Tahoma"/>
          <w:lang w:eastAsia="en-GB"/>
        </w:rPr>
      </w:pPr>
      <w:r w:rsidRPr="0057367B">
        <w:rPr>
          <w:rFonts w:eastAsia="Calibri" w:cs="Tahoma"/>
          <w:lang w:eastAsia="en-GB"/>
        </w:rPr>
        <w:t xml:space="preserve">SWGfL (South West Grid for Learning); </w:t>
      </w:r>
      <w:hyperlink r:id="rId26" w:history="1">
        <w:r w:rsidRPr="00A402AD">
          <w:rPr>
            <w:rFonts w:eastAsia="Calibri" w:cs="Tahoma"/>
            <w:color w:val="0000FF"/>
            <w:lang w:eastAsia="en-GB"/>
          </w:rPr>
          <w:t>http://www.swgfl.o</w:t>
        </w:r>
        <w:r w:rsidRPr="00A402AD">
          <w:rPr>
            <w:rFonts w:eastAsia="Calibri" w:cs="Tahoma"/>
            <w:color w:val="0000FF"/>
            <w:lang w:eastAsia="en-GB"/>
          </w:rPr>
          <w:t>r</w:t>
        </w:r>
        <w:r w:rsidRPr="00A402AD">
          <w:rPr>
            <w:rFonts w:eastAsia="Calibri" w:cs="Tahoma"/>
            <w:color w:val="0000FF"/>
            <w:lang w:eastAsia="en-GB"/>
          </w:rPr>
          <w:t>g</w:t>
        </w:r>
        <w:r w:rsidRPr="00A402AD">
          <w:rPr>
            <w:rFonts w:eastAsia="Calibri" w:cs="Tahoma"/>
            <w:color w:val="0000FF"/>
            <w:lang w:eastAsia="en-GB"/>
          </w:rPr>
          <w:t>.uk/</w:t>
        </w:r>
      </w:hyperlink>
    </w:p>
    <w:p w:rsidR="0057367B" w:rsidRDefault="0057367B" w:rsidP="0057367B">
      <w:pPr>
        <w:autoSpaceDE w:val="0"/>
        <w:autoSpaceDN w:val="0"/>
        <w:adjustRightInd w:val="0"/>
        <w:spacing w:after="240"/>
        <w:rPr>
          <w:rFonts w:eastAsia="Calibri" w:cs="Tahoma"/>
          <w:lang w:eastAsia="en-GB"/>
        </w:rPr>
      </w:pPr>
      <w:r w:rsidRPr="0057367B">
        <w:rPr>
          <w:rFonts w:eastAsia="Calibri" w:cs="Tahoma"/>
          <w:lang w:eastAsia="en-GB"/>
        </w:rPr>
        <w:t xml:space="preserve">Cybermentors; </w:t>
      </w:r>
      <w:hyperlink r:id="rId27" w:history="1">
        <w:r w:rsidR="00C402EA" w:rsidRPr="00384106">
          <w:rPr>
            <w:rStyle w:val="Hyperlink"/>
            <w:rFonts w:eastAsia="Calibri" w:cs="Tahoma"/>
            <w:lang w:eastAsia="en-GB"/>
          </w:rPr>
          <w:t>https://cyb</w:t>
        </w:r>
        <w:r w:rsidR="00C402EA" w:rsidRPr="00384106">
          <w:rPr>
            <w:rStyle w:val="Hyperlink"/>
            <w:rFonts w:eastAsia="Calibri" w:cs="Tahoma"/>
            <w:lang w:eastAsia="en-GB"/>
          </w:rPr>
          <w:t>e</w:t>
        </w:r>
        <w:r w:rsidR="00C402EA" w:rsidRPr="00384106">
          <w:rPr>
            <w:rStyle w:val="Hyperlink"/>
            <w:rFonts w:eastAsia="Calibri" w:cs="Tahoma"/>
            <w:lang w:eastAsia="en-GB"/>
          </w:rPr>
          <w:t>rmentors.o</w:t>
        </w:r>
        <w:r w:rsidR="00C402EA" w:rsidRPr="00384106">
          <w:rPr>
            <w:rStyle w:val="Hyperlink"/>
            <w:rFonts w:eastAsia="Calibri" w:cs="Tahoma"/>
            <w:lang w:eastAsia="en-GB"/>
          </w:rPr>
          <w:t>r</w:t>
        </w:r>
        <w:r w:rsidR="00C402EA" w:rsidRPr="00384106">
          <w:rPr>
            <w:rStyle w:val="Hyperlink"/>
            <w:rFonts w:eastAsia="Calibri" w:cs="Tahoma"/>
            <w:lang w:eastAsia="en-GB"/>
          </w:rPr>
          <w:t>g.uk/</w:t>
        </w:r>
      </w:hyperlink>
    </w:p>
    <w:p w:rsidR="00E674B3" w:rsidRDefault="00E674B3" w:rsidP="0057367B">
      <w:pPr>
        <w:autoSpaceDE w:val="0"/>
        <w:autoSpaceDN w:val="0"/>
        <w:adjustRightInd w:val="0"/>
        <w:spacing w:after="240"/>
        <w:rPr>
          <w:rFonts w:eastAsia="Calibri" w:cs="Tahoma"/>
          <w:lang w:eastAsia="en-GB"/>
        </w:rPr>
      </w:pPr>
      <w:r>
        <w:rPr>
          <w:rFonts w:eastAsia="Calibri" w:cs="Tahoma"/>
          <w:lang w:eastAsia="en-GB"/>
        </w:rPr>
        <w:t>Parentzone; http://www.theparentzone.co.uk/</w:t>
      </w:r>
    </w:p>
    <w:p w:rsidR="001E10F9" w:rsidRDefault="001E10F9" w:rsidP="00837650">
      <w:pPr>
        <w:pStyle w:val="Heading1"/>
      </w:pPr>
    </w:p>
    <w:sectPr w:rsidR="001E10F9" w:rsidSect="006F0433">
      <w:headerReference w:type="even" r:id="rId28"/>
      <w:headerReference w:type="default" r:id="rId29"/>
      <w:footerReference w:type="even" r:id="rId30"/>
      <w:footerReference w:type="default" r:id="rId31"/>
      <w:headerReference w:type="first" r:id="rId32"/>
      <w:pgSz w:w="11899" w:h="16838"/>
      <w:pgMar w:top="1669" w:right="1418" w:bottom="1134" w:left="1418" w:header="567" w:footer="567"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7FE" w:rsidRDefault="003917FE">
      <w:pPr>
        <w:pStyle w:val="Tabletext-left"/>
      </w:pPr>
      <w:r>
        <w:separator/>
      </w:r>
    </w:p>
    <w:p w:rsidR="003917FE" w:rsidRDefault="003917FE"/>
    <w:p w:rsidR="003917FE" w:rsidRDefault="003917FE"/>
  </w:endnote>
  <w:endnote w:type="continuationSeparator" w:id="0">
    <w:p w:rsidR="003917FE" w:rsidRDefault="003917FE">
      <w:pPr>
        <w:pStyle w:val="Tabletext-left"/>
      </w:pPr>
      <w:r>
        <w:continuationSeparator/>
      </w:r>
    </w:p>
    <w:p w:rsidR="003917FE" w:rsidRDefault="003917FE"/>
    <w:p w:rsidR="003917FE" w:rsidRDefault="003917FE"/>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F24" w:rsidRDefault="00A51F24" w:rsidP="008C1D16">
    <w:pPr>
      <w:pStyle w:val="Footer"/>
      <w:jc w:val="right"/>
    </w:pPr>
    <w:r w:rsidRPr="004C252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35.25pt">
          <v:imagedata r:id="rId1" o:title="361 ofsted"/>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000"/>
    </w:tblPr>
    <w:tblGrid>
      <w:gridCol w:w="4882"/>
      <w:gridCol w:w="4397"/>
    </w:tblGrid>
    <w:tr w:rsidR="00A51F24" w:rsidTr="006B1F60">
      <w:tblPrEx>
        <w:tblCellMar>
          <w:top w:w="0" w:type="dxa"/>
          <w:bottom w:w="0" w:type="dxa"/>
        </w:tblCellMar>
      </w:tblPrEx>
      <w:trPr>
        <w:cantSplit/>
        <w:trHeight w:val="2970"/>
      </w:trPr>
      <w:tc>
        <w:tcPr>
          <w:tcW w:w="9279" w:type="dxa"/>
          <w:gridSpan w:val="2"/>
        </w:tcPr>
        <w:p w:rsidR="00A51F24" w:rsidRPr="00AB2A72" w:rsidRDefault="00A51F24" w:rsidP="004530C1">
          <w:pPr>
            <w:pStyle w:val="Copyright"/>
            <w:rPr>
              <w:color w:val="auto"/>
            </w:rPr>
          </w:pPr>
          <w:r w:rsidRPr="00AB2A72">
            <w:rPr>
              <w:color w:val="auto"/>
            </w:rPr>
            <w:t xml:space="preserve">The Office for Standards in Education, Children's Services and Skills (Ofsted) regulates and inspects </w:t>
          </w:r>
          <w:r w:rsidRPr="00AB2A72">
            <w:rPr>
              <w:rFonts w:cs="Tahoma"/>
              <w:color w:val="auto"/>
              <w:lang/>
            </w:rPr>
            <w:t>to achieve excellence in the care of children and young people, and in education and skills for learners of all ages. It regulates and inspects</w:t>
          </w:r>
          <w:r w:rsidRPr="00AB2A72">
            <w:rPr>
              <w:color w:val="auto"/>
            </w:rPr>
            <w:t xml:space="preserve"> childcare and children's social care, and inspects </w:t>
          </w:r>
          <w:r w:rsidRPr="00AB2A72">
            <w:rPr>
              <w:rFonts w:cs="Tahoma"/>
            </w:rPr>
            <w:t xml:space="preserve">the </w:t>
          </w:r>
          <w:r w:rsidRPr="00AB2A72">
            <w:t>Children and Family Court Advisory Support Service (</w:t>
          </w:r>
          <w:r w:rsidRPr="00AB2A72">
            <w:rPr>
              <w:color w:val="auto"/>
            </w:rPr>
            <w:t xml:space="preserve">Cafcass), schools, colleges, initial teacher training, work-based learning and skills training, adult and community learning, and education and training in prisons and other secure establishments. It </w:t>
          </w:r>
          <w:r>
            <w:rPr>
              <w:color w:val="auto"/>
            </w:rPr>
            <w:t>assesses</w:t>
          </w:r>
          <w:r w:rsidRPr="00AB2A72">
            <w:rPr>
              <w:color w:val="auto"/>
            </w:rPr>
            <w:t xml:space="preserve"> council children’s services, and inspects services for looked after children, safeguarding and child protection.</w:t>
          </w:r>
        </w:p>
        <w:p w:rsidR="00A51F24" w:rsidRDefault="00A51F24" w:rsidP="000036F4">
          <w:pPr>
            <w:pStyle w:val="Copyright"/>
          </w:pPr>
          <w:r>
            <w:t xml:space="preserve">If you would like a copy of this document in a different format, such as large print or Braille, please telephone </w:t>
          </w:r>
          <w:r w:rsidRPr="00F55763">
            <w:t>0300</w:t>
          </w:r>
          <w:r>
            <w:t xml:space="preserve"> </w:t>
          </w:r>
          <w:r w:rsidRPr="00F55763">
            <w:t>123</w:t>
          </w:r>
          <w:r>
            <w:t xml:space="preserve"> </w:t>
          </w:r>
          <w:r w:rsidRPr="00F55763">
            <w:t>1231</w:t>
          </w:r>
          <w:r>
            <w:t xml:space="preserve">, or email </w:t>
          </w:r>
          <w:r w:rsidRPr="00AE0F18">
            <w:rPr>
              <w:rStyle w:val="Hyperlink"/>
            </w:rPr>
            <w:t>enquiries@ofsted.gov.uk</w:t>
          </w:r>
          <w:r>
            <w:t>.</w:t>
          </w:r>
        </w:p>
        <w:p w:rsidR="00A51F24" w:rsidRPr="00F05402" w:rsidRDefault="00A51F24" w:rsidP="00BF12C9">
          <w:pPr>
            <w:pStyle w:val="Copyright"/>
          </w:pPr>
          <w:r w:rsidRPr="00F05402">
            <w:t xml:space="preserve">You may reuse this information (not including logos) free of charge in any format or medium, under the terms of the Open Government Licence. To view this licence, visit </w:t>
          </w:r>
          <w:hyperlink r:id="rId1" w:history="1">
            <w:r w:rsidRPr="00F05402">
              <w:rPr>
                <w:rStyle w:val="Hyperlink"/>
              </w:rPr>
              <w:t>www.nationalarchives.gov.uk/doc/open-government-licence/</w:t>
            </w:r>
          </w:hyperlink>
          <w:r w:rsidRPr="00F05402">
            <w:t xml:space="preserve">, write to the Information Policy Team, The National Archives, Kew, London TW9 4DU, or email: </w:t>
          </w:r>
          <w:hyperlink r:id="rId2" w:history="1">
            <w:r w:rsidRPr="00F05402">
              <w:rPr>
                <w:rStyle w:val="Hyperlink"/>
              </w:rPr>
              <w:t>psi@nationalarchives.gsi.gov.uk</w:t>
            </w:r>
          </w:hyperlink>
          <w:r w:rsidRPr="00F05402">
            <w:t>.</w:t>
          </w:r>
        </w:p>
        <w:p w:rsidR="00A51F24" w:rsidRDefault="00A51F24" w:rsidP="00BF12C9">
          <w:pPr>
            <w:pStyle w:val="Copyright"/>
          </w:pPr>
          <w:r w:rsidRPr="00F05402">
            <w:t xml:space="preserve">This publication is available at </w:t>
          </w:r>
          <w:hyperlink r:id="rId3" w:history="1">
            <w:r w:rsidRPr="0022289F">
              <w:rPr>
                <w:rStyle w:val="Hyperlink"/>
              </w:rPr>
              <w:t>www.ofsted.gov.uk/resources/120196</w:t>
            </w:r>
          </w:hyperlink>
          <w:r w:rsidRPr="00F05402">
            <w:t>.</w:t>
          </w:r>
        </w:p>
        <w:p w:rsidR="00A51F24" w:rsidRDefault="00A51F24" w:rsidP="000036F4">
          <w:pPr>
            <w:pStyle w:val="Copyright"/>
            <w:rPr>
              <w:noProof/>
            </w:rPr>
          </w:pPr>
          <w:r>
            <w:rPr>
              <w:rFonts w:cs="Tahoma"/>
              <w:color w:val="auto"/>
              <w:lang w:eastAsia="en-GB"/>
            </w:rPr>
            <w:t>To receive regular email alerts about new publications, including survey reports and school inspection reports, please visit our website and go to ‘Subscribe’.</w:t>
          </w:r>
        </w:p>
      </w:tc>
    </w:tr>
    <w:tr w:rsidR="00A51F24" w:rsidTr="000036F4">
      <w:tblPrEx>
        <w:tblCellMar>
          <w:top w:w="0" w:type="dxa"/>
          <w:bottom w:w="0" w:type="dxa"/>
        </w:tblCellMar>
      </w:tblPrEx>
      <w:trPr>
        <w:cantSplit/>
      </w:trPr>
      <w:tc>
        <w:tcPr>
          <w:tcW w:w="4882" w:type="dxa"/>
        </w:tcPr>
        <w:p w:rsidR="00A51F24" w:rsidRPr="00A43295" w:rsidRDefault="00A51F24" w:rsidP="009440DF">
          <w:pPr>
            <w:rPr>
              <w:rFonts w:cs="Tahoma"/>
              <w:color w:val="auto"/>
              <w:sz w:val="20"/>
              <w:szCs w:val="20"/>
            </w:rPr>
          </w:pPr>
          <w:r w:rsidRPr="00A43295">
            <w:rPr>
              <w:rFonts w:cs="Tahoma"/>
              <w:color w:val="auto"/>
              <w:sz w:val="20"/>
              <w:szCs w:val="20"/>
            </w:rPr>
            <w:t>Piccadilly Gate</w:t>
          </w:r>
        </w:p>
        <w:p w:rsidR="00A51F24" w:rsidRPr="00A43295" w:rsidRDefault="00A51F24" w:rsidP="009440DF">
          <w:pPr>
            <w:rPr>
              <w:rFonts w:cs="Tahoma"/>
              <w:color w:val="auto"/>
              <w:sz w:val="20"/>
              <w:szCs w:val="20"/>
            </w:rPr>
          </w:pPr>
          <w:r w:rsidRPr="00A43295">
            <w:rPr>
              <w:rFonts w:cs="Tahoma"/>
              <w:color w:val="auto"/>
              <w:sz w:val="20"/>
              <w:szCs w:val="20"/>
            </w:rPr>
            <w:t>Store St</w:t>
          </w:r>
        </w:p>
        <w:p w:rsidR="00A51F24" w:rsidRPr="00A43295" w:rsidRDefault="00A51F24" w:rsidP="009440DF">
          <w:pPr>
            <w:rPr>
              <w:rFonts w:cs="Tahoma"/>
              <w:color w:val="auto"/>
              <w:sz w:val="20"/>
              <w:szCs w:val="20"/>
            </w:rPr>
          </w:pPr>
          <w:r w:rsidRPr="00A43295">
            <w:rPr>
              <w:rFonts w:cs="Tahoma"/>
              <w:color w:val="auto"/>
              <w:sz w:val="20"/>
              <w:szCs w:val="20"/>
            </w:rPr>
            <w:t>Manchester</w:t>
          </w:r>
        </w:p>
        <w:p w:rsidR="00A51F24" w:rsidRPr="00A43295" w:rsidRDefault="00A51F24" w:rsidP="009440DF">
          <w:pPr>
            <w:rPr>
              <w:rFonts w:cs="Tahoma"/>
              <w:color w:val="auto"/>
              <w:sz w:val="20"/>
              <w:szCs w:val="20"/>
            </w:rPr>
          </w:pPr>
          <w:r w:rsidRPr="00A43295">
            <w:rPr>
              <w:rFonts w:cs="Tahoma"/>
              <w:color w:val="auto"/>
              <w:sz w:val="20"/>
              <w:szCs w:val="20"/>
            </w:rPr>
            <w:t>M1 2WD</w:t>
          </w:r>
        </w:p>
        <w:p w:rsidR="00A51F24" w:rsidRPr="00AF7EB5" w:rsidRDefault="00A51F24" w:rsidP="009C0EC6">
          <w:pPr>
            <w:pStyle w:val="Copyright"/>
            <w:spacing w:after="0"/>
          </w:pPr>
        </w:p>
        <w:p w:rsidR="00A51F24" w:rsidRDefault="00A51F24" w:rsidP="009C0EC6">
          <w:pPr>
            <w:pStyle w:val="Copyright"/>
            <w:spacing w:after="0"/>
          </w:pPr>
          <w:r>
            <w:t xml:space="preserve">T: </w:t>
          </w:r>
          <w:r w:rsidRPr="00F55763">
            <w:t>0300</w:t>
          </w:r>
          <w:r>
            <w:t xml:space="preserve"> </w:t>
          </w:r>
          <w:r w:rsidRPr="00F55763">
            <w:t>123</w:t>
          </w:r>
          <w:r>
            <w:t xml:space="preserve"> </w:t>
          </w:r>
          <w:r w:rsidRPr="00F55763">
            <w:t>1231</w:t>
          </w:r>
        </w:p>
        <w:p w:rsidR="00A51F24" w:rsidRDefault="00A51F24" w:rsidP="009C0EC6">
          <w:pPr>
            <w:pStyle w:val="Copyright"/>
            <w:spacing w:after="0"/>
          </w:pPr>
          <w:r>
            <w:t>Textphone: 0161 618 8524</w:t>
          </w:r>
        </w:p>
        <w:p w:rsidR="00A51F24" w:rsidRPr="00512378" w:rsidRDefault="00A51F24" w:rsidP="00BD3139">
          <w:pPr>
            <w:pStyle w:val="Copyright"/>
            <w:spacing w:after="0"/>
          </w:pPr>
          <w:r>
            <w:t xml:space="preserve">E: </w:t>
          </w:r>
          <w:r w:rsidRPr="00826710">
            <w:rPr>
              <w:rStyle w:val="Hyperlink"/>
            </w:rPr>
            <w:t>enquiries@ofsted.gov.uk</w:t>
          </w:r>
        </w:p>
        <w:p w:rsidR="00A51F24" w:rsidRPr="00512378" w:rsidRDefault="00A51F24" w:rsidP="009C0EC6">
          <w:pPr>
            <w:pStyle w:val="Copyright"/>
          </w:pPr>
          <w:r w:rsidRPr="00512378">
            <w:t>W:</w:t>
          </w:r>
          <w:r w:rsidRPr="009C0EC6">
            <w:t xml:space="preserve"> </w:t>
          </w:r>
          <w:hyperlink r:id="rId4" w:history="1">
            <w:r w:rsidRPr="009C0EC6">
              <w:rPr>
                <w:rStyle w:val="Hyperlink"/>
              </w:rPr>
              <w:t>www.ofsted.gov.uk</w:t>
            </w:r>
          </w:hyperlink>
        </w:p>
        <w:p w:rsidR="00A51F24" w:rsidRPr="009C44C9" w:rsidRDefault="00A51F24" w:rsidP="000036F4">
          <w:pPr>
            <w:pStyle w:val="Copyright"/>
          </w:pPr>
          <w:r>
            <w:t>No. 120196</w:t>
          </w:r>
        </w:p>
      </w:tc>
      <w:tc>
        <w:tcPr>
          <w:tcW w:w="4397" w:type="dxa"/>
        </w:tcPr>
        <w:p w:rsidR="00A51F24" w:rsidRDefault="00A51F24" w:rsidP="000036F4">
          <w:pPr>
            <w:pStyle w:val="Footer"/>
            <w:spacing w:after="1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9" type="#_x0000_t75" style="position:absolute;margin-left:459.25pt;margin-top:700.25pt;width:102.05pt;height:51.35pt;z-index:4;mso-wrap-edited:f;mso-position-horizontal-relative:page;mso-position-vertical-relative:page" wrapcoords="-158 0 -158 21282 21600 21282 21600 0 -158 0" o:allowincell="f" o:allowoverlap="f">
                <v:imagedata r:id="rId5" o:title="Ofsted_Logo_Black_RGB"/>
                <w10:wrap anchorx="page" anchory="page"/>
                <w10:anchorlock/>
              </v:shape>
            </w:pict>
          </w:r>
        </w:p>
      </w:tc>
    </w:tr>
    <w:tr w:rsidR="00A51F24" w:rsidTr="000036F4">
      <w:tblPrEx>
        <w:tblCellMar>
          <w:top w:w="0" w:type="dxa"/>
          <w:bottom w:w="0" w:type="dxa"/>
        </w:tblCellMar>
      </w:tblPrEx>
      <w:trPr>
        <w:cantSplit/>
      </w:trPr>
      <w:tc>
        <w:tcPr>
          <w:tcW w:w="4882" w:type="dxa"/>
        </w:tcPr>
        <w:p w:rsidR="00A51F24" w:rsidRDefault="00A51F24" w:rsidP="007756FE">
          <w:pPr>
            <w:pStyle w:val="Copyright"/>
          </w:pPr>
          <w:r>
            <w:t>© Crown copyright 2013</w:t>
          </w:r>
        </w:p>
      </w:tc>
      <w:tc>
        <w:tcPr>
          <w:tcW w:w="4397" w:type="dxa"/>
        </w:tcPr>
        <w:p w:rsidR="00A51F24" w:rsidRDefault="00A51F24" w:rsidP="000036F4">
          <w:pPr>
            <w:pStyle w:val="Footer"/>
            <w:spacing w:after="120"/>
          </w:pPr>
        </w:p>
      </w:tc>
    </w:tr>
  </w:tbl>
  <w:p w:rsidR="00A51F24" w:rsidRDefault="00A51F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F24" w:rsidRDefault="00A51F2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F24" w:rsidRDefault="00A51F24" w:rsidP="009C021D">
    <w:pPr>
      <w:pStyle w:val="Header"/>
      <w:framePr w:h="522" w:hRule="exact" w:wrap="around" w:vAnchor="text" w:hAnchor="margin" w:x="1" w:y="1"/>
      <w:pBdr>
        <w:bottom w:val="none" w:sz="0" w:space="0" w:color="auto"/>
      </w:pBdr>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A5781A">
      <w:rPr>
        <w:rStyle w:val="PageNumber"/>
        <w:b w:val="0"/>
        <w:noProof/>
      </w:rPr>
      <w:t>22</w:t>
    </w:r>
    <w:r>
      <w:rPr>
        <w:rStyle w:val="PageNumber"/>
        <w:b w:val="0"/>
      </w:rPr>
      <w:fldChar w:fldCharType="end"/>
    </w:r>
  </w:p>
  <w:p w:rsidR="00A51F24" w:rsidRDefault="00A51F24" w:rsidP="005E5431">
    <w:pPr>
      <w:pStyle w:val="Footer-LHSEven"/>
      <w:tabs>
        <w:tab w:val="left" w:pos="720"/>
      </w:tabs>
      <w:jc w:val="right"/>
    </w:pPr>
    <w:r>
      <w:tab/>
    </w:r>
    <w:r>
      <w:tab/>
      <w:t>Inspecting e-safety</w:t>
    </w:r>
  </w:p>
  <w:p w:rsidR="00A51F24" w:rsidRDefault="005E4B0C" w:rsidP="005E5431">
    <w:pPr>
      <w:pStyle w:val="Footer-LHSEven"/>
      <w:tabs>
        <w:tab w:val="left" w:pos="720"/>
      </w:tabs>
      <w:jc w:val="right"/>
    </w:pPr>
    <w:r>
      <w:t xml:space="preserve">September </w:t>
    </w:r>
    <w:r w:rsidR="00A51F24">
      <w:t>2013, No. 120196</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F24" w:rsidRDefault="00A51F24" w:rsidP="0063297D">
    <w:pPr>
      <w:pStyle w:val="Header"/>
      <w:framePr w:h="550" w:hRule="exact" w:wrap="around" w:vAnchor="text" w:hAnchor="margin" w:xAlign="right" w:y="1"/>
      <w:pBdr>
        <w:bottom w:val="none" w:sz="0" w:space="0" w:color="auto"/>
      </w:pBdr>
      <w:jc w:val="right"/>
      <w:rPr>
        <w:rStyle w:val="PageNumber"/>
        <w:b w:val="0"/>
      </w:rPr>
    </w:pPr>
    <w:r>
      <w:rPr>
        <w:rStyle w:val="PageNumber"/>
        <w:b w:val="0"/>
      </w:rPr>
      <w:fldChar w:fldCharType="begin"/>
    </w:r>
    <w:r>
      <w:rPr>
        <w:rStyle w:val="PageNumber"/>
        <w:b w:val="0"/>
      </w:rPr>
      <w:instrText xml:space="preserve">PAGE  </w:instrText>
    </w:r>
    <w:r>
      <w:rPr>
        <w:rStyle w:val="PageNumber"/>
        <w:b w:val="0"/>
      </w:rPr>
      <w:fldChar w:fldCharType="separate"/>
    </w:r>
    <w:r w:rsidR="00A5781A">
      <w:rPr>
        <w:rStyle w:val="PageNumber"/>
        <w:b w:val="0"/>
        <w:noProof/>
      </w:rPr>
      <w:t>21</w:t>
    </w:r>
    <w:r>
      <w:rPr>
        <w:rStyle w:val="PageNumber"/>
        <w:b w:val="0"/>
      </w:rPr>
      <w:fldChar w:fldCharType="end"/>
    </w:r>
  </w:p>
  <w:p w:rsidR="00A51F24" w:rsidRDefault="00A51F24" w:rsidP="005E5431">
    <w:pPr>
      <w:pStyle w:val="Footer-LHSEven"/>
      <w:tabs>
        <w:tab w:val="left" w:pos="720"/>
      </w:tabs>
    </w:pPr>
    <w:r>
      <w:t>Inspecting e-safety</w:t>
    </w:r>
  </w:p>
  <w:p w:rsidR="00A51F24" w:rsidRDefault="005E4B0C" w:rsidP="005E5431">
    <w:pPr>
      <w:pStyle w:val="Footer-RHSOdd"/>
      <w:tabs>
        <w:tab w:val="right" w:pos="8460"/>
      </w:tabs>
    </w:pPr>
    <w:r>
      <w:t xml:space="preserve">September </w:t>
    </w:r>
    <w:r w:rsidR="00A51F24">
      <w:t>2013, No. 120196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7FE" w:rsidRDefault="003917FE">
      <w:pPr>
        <w:pStyle w:val="Tabletext-left"/>
      </w:pPr>
      <w:r>
        <w:separator/>
      </w:r>
    </w:p>
    <w:p w:rsidR="003917FE" w:rsidRDefault="003917FE"/>
  </w:footnote>
  <w:footnote w:type="continuationSeparator" w:id="0">
    <w:p w:rsidR="003917FE" w:rsidRDefault="003917FE">
      <w:pPr>
        <w:pStyle w:val="Tabletext-left"/>
      </w:pPr>
      <w:r>
        <w:continuationSeparator/>
      </w:r>
    </w:p>
    <w:p w:rsidR="003917FE" w:rsidRDefault="003917FE"/>
    <w:p w:rsidR="003917FE" w:rsidRDefault="003917FE"/>
  </w:footnote>
  <w:footnote w:id="1">
    <w:p w:rsidR="00A51F24" w:rsidRPr="00C61CAF" w:rsidRDefault="00A51F24" w:rsidP="00C82FE5">
      <w:pPr>
        <w:rPr>
          <w:rFonts w:cs="Tahoma"/>
          <w:color w:val="0000FF"/>
          <w:sz w:val="20"/>
          <w:szCs w:val="20"/>
        </w:rPr>
      </w:pPr>
      <w:r w:rsidRPr="000208FE">
        <w:rPr>
          <w:rStyle w:val="FootnoteReference"/>
          <w:rFonts w:cs="Tahoma"/>
          <w:sz w:val="20"/>
          <w:szCs w:val="20"/>
        </w:rPr>
        <w:footnoteRef/>
      </w:r>
      <w:r w:rsidRPr="000208FE">
        <w:rPr>
          <w:rFonts w:cs="Tahoma"/>
          <w:sz w:val="20"/>
          <w:szCs w:val="20"/>
        </w:rPr>
        <w:t xml:space="preserve"> </w:t>
      </w:r>
      <w:r w:rsidRPr="00A43295">
        <w:rPr>
          <w:rFonts w:cs="Tahoma"/>
          <w:i/>
          <w:sz w:val="20"/>
          <w:szCs w:val="20"/>
        </w:rPr>
        <w:t>The safe use of new technologies</w:t>
      </w:r>
      <w:r w:rsidRPr="000208FE">
        <w:rPr>
          <w:rFonts w:cs="Tahoma"/>
          <w:sz w:val="20"/>
          <w:szCs w:val="20"/>
        </w:rPr>
        <w:t xml:space="preserve"> (090231), Ofsted, 2010; </w:t>
      </w:r>
      <w:hyperlink r:id="rId1" w:history="1">
        <w:r w:rsidRPr="000208FE">
          <w:rPr>
            <w:rFonts w:cs="Tahoma"/>
            <w:color w:val="0000FF"/>
            <w:sz w:val="20"/>
            <w:szCs w:val="20"/>
          </w:rPr>
          <w:t>www.ofsted</w:t>
        </w:r>
        <w:r w:rsidRPr="000208FE">
          <w:rPr>
            <w:rFonts w:cs="Tahoma"/>
            <w:color w:val="0000FF"/>
            <w:sz w:val="20"/>
            <w:szCs w:val="20"/>
          </w:rPr>
          <w:t>.</w:t>
        </w:r>
        <w:r w:rsidRPr="000208FE">
          <w:rPr>
            <w:rFonts w:cs="Tahoma"/>
            <w:color w:val="0000FF"/>
            <w:sz w:val="20"/>
            <w:szCs w:val="20"/>
          </w:rPr>
          <w:t>gov.uk/resou</w:t>
        </w:r>
        <w:r w:rsidRPr="000208FE">
          <w:rPr>
            <w:rFonts w:cs="Tahoma"/>
            <w:color w:val="0000FF"/>
            <w:sz w:val="20"/>
            <w:szCs w:val="20"/>
          </w:rPr>
          <w:t>r</w:t>
        </w:r>
        <w:r w:rsidRPr="000208FE">
          <w:rPr>
            <w:rFonts w:cs="Tahoma"/>
            <w:color w:val="0000FF"/>
            <w:sz w:val="20"/>
            <w:szCs w:val="20"/>
          </w:rPr>
          <w:t>c</w:t>
        </w:r>
        <w:r w:rsidRPr="000208FE">
          <w:rPr>
            <w:rFonts w:cs="Tahoma"/>
            <w:color w:val="0000FF"/>
            <w:sz w:val="20"/>
            <w:szCs w:val="20"/>
          </w:rPr>
          <w:t>e</w:t>
        </w:r>
        <w:r w:rsidRPr="000208FE">
          <w:rPr>
            <w:rFonts w:cs="Tahoma"/>
            <w:color w:val="0000FF"/>
            <w:sz w:val="20"/>
            <w:szCs w:val="20"/>
          </w:rPr>
          <w:t>s/090231</w:t>
        </w:r>
      </w:hyperlink>
      <w:r>
        <w:rPr>
          <w:rFonts w:cs="Tahoma"/>
          <w:sz w:val="20"/>
          <w:szCs w:val="20"/>
        </w:rPr>
        <w:t xml:space="preserve">. </w:t>
      </w:r>
    </w:p>
  </w:footnote>
  <w:footnote w:id="2">
    <w:p w:rsidR="00A51F24" w:rsidRDefault="00A51F24">
      <w:pPr>
        <w:pStyle w:val="FootnoteText"/>
      </w:pPr>
      <w:r>
        <w:rPr>
          <w:rStyle w:val="FootnoteReference"/>
        </w:rPr>
        <w:footnoteRef/>
      </w:r>
      <w:r>
        <w:t xml:space="preserve"> OFCOM </w:t>
      </w:r>
      <w:r w:rsidRPr="00084304">
        <w:t>Children and Parents: Media Use and Attitudes Report</w:t>
      </w:r>
      <w:r>
        <w:t>, Oct 2012.</w:t>
      </w:r>
    </w:p>
  </w:footnote>
  <w:footnote w:id="3">
    <w:p w:rsidR="00A51F24" w:rsidRDefault="00A51F24" w:rsidP="00D3496D">
      <w:pPr>
        <w:pStyle w:val="FootnoteText"/>
      </w:pPr>
      <w:r>
        <w:rPr>
          <w:rStyle w:val="FootnoteReference"/>
        </w:rPr>
        <w:footnoteRef/>
      </w:r>
      <w:r>
        <w:t xml:space="preserve"> OFCOM Children and Parents: Media Use and Attitudes Report, Oct 2012.</w:t>
      </w:r>
      <w:r w:rsidDel="00995DE8">
        <w:t xml:space="preserve"> </w:t>
      </w:r>
    </w:p>
  </w:footnote>
  <w:footnote w:id="4">
    <w:p w:rsidR="00A51F24" w:rsidRDefault="00A51F24" w:rsidP="00B96F3E">
      <w:pPr>
        <w:pStyle w:val="FootnoteText"/>
      </w:pPr>
      <w:r>
        <w:rPr>
          <w:rStyle w:val="FootnoteReference"/>
        </w:rPr>
        <w:footnoteRef/>
      </w:r>
      <w:r>
        <w:t xml:space="preserve"> OFCOM Children and Parents: Media Use and Attitudes Report Oct, 2012.</w:t>
      </w:r>
    </w:p>
  </w:footnote>
  <w:footnote w:id="5">
    <w:p w:rsidR="00A51F24" w:rsidRPr="000208FE" w:rsidRDefault="00A51F24" w:rsidP="0057367B">
      <w:pPr>
        <w:pStyle w:val="FootnoteText"/>
        <w:rPr>
          <w:rFonts w:cs="Tahoma"/>
        </w:rPr>
      </w:pPr>
      <w:r w:rsidRPr="000208FE">
        <w:rPr>
          <w:rStyle w:val="FootnoteReference"/>
          <w:rFonts w:cs="Tahoma"/>
        </w:rPr>
        <w:footnoteRef/>
      </w:r>
      <w:r w:rsidRPr="000208FE">
        <w:rPr>
          <w:rFonts w:cs="Tahoma"/>
        </w:rPr>
        <w:t xml:space="preserve"> </w:t>
      </w:r>
      <w:r w:rsidRPr="00A43295">
        <w:rPr>
          <w:rFonts w:cs="Tahoma"/>
          <w:i/>
        </w:rPr>
        <w:t xml:space="preserve">Sharing </w:t>
      </w:r>
      <w:r>
        <w:rPr>
          <w:rFonts w:cs="Tahoma"/>
          <w:i/>
        </w:rPr>
        <w:t>p</w:t>
      </w:r>
      <w:r w:rsidRPr="00A43295">
        <w:rPr>
          <w:rFonts w:cs="Tahoma"/>
          <w:i/>
        </w:rPr>
        <w:t xml:space="preserve">ersonal </w:t>
      </w:r>
      <w:r>
        <w:rPr>
          <w:rFonts w:cs="Tahoma"/>
          <w:i/>
        </w:rPr>
        <w:t>i</w:t>
      </w:r>
      <w:r w:rsidRPr="00A43295">
        <w:rPr>
          <w:rFonts w:cs="Tahoma"/>
          <w:i/>
        </w:rPr>
        <w:t xml:space="preserve">mages and </w:t>
      </w:r>
      <w:r>
        <w:rPr>
          <w:rFonts w:cs="Tahoma"/>
          <w:i/>
        </w:rPr>
        <w:t>v</w:t>
      </w:r>
      <w:r w:rsidRPr="00A43295">
        <w:rPr>
          <w:rFonts w:cs="Tahoma"/>
          <w:i/>
        </w:rPr>
        <w:t xml:space="preserve">ideos </w:t>
      </w:r>
      <w:r>
        <w:rPr>
          <w:rFonts w:cs="Tahoma"/>
          <w:i/>
        </w:rPr>
        <w:t>a</w:t>
      </w:r>
      <w:r w:rsidRPr="00A43295">
        <w:rPr>
          <w:rFonts w:cs="Tahoma"/>
          <w:i/>
        </w:rPr>
        <w:t xml:space="preserve">mong </w:t>
      </w:r>
      <w:r>
        <w:rPr>
          <w:rFonts w:cs="Tahoma"/>
          <w:i/>
        </w:rPr>
        <w:t>y</w:t>
      </w:r>
      <w:r w:rsidRPr="00A43295">
        <w:rPr>
          <w:rFonts w:cs="Tahoma"/>
          <w:i/>
        </w:rPr>
        <w:t xml:space="preserve">oung </w:t>
      </w:r>
      <w:r>
        <w:rPr>
          <w:rFonts w:cs="Tahoma"/>
          <w:i/>
        </w:rPr>
        <w:t>p</w:t>
      </w:r>
      <w:r w:rsidRPr="00A43295">
        <w:rPr>
          <w:rFonts w:cs="Tahoma"/>
          <w:i/>
        </w:rPr>
        <w:t>eople,</w:t>
      </w:r>
      <w:r w:rsidRPr="000208FE">
        <w:rPr>
          <w:rFonts w:cs="Tahoma"/>
        </w:rPr>
        <w:t xml:space="preserve"> SWGfL &amp; Plymouth University, 2009</w:t>
      </w:r>
      <w:r>
        <w:rPr>
          <w:rFonts w:cs="Tahoma"/>
        </w:rPr>
        <w:t>;</w:t>
      </w:r>
      <w:r w:rsidRPr="000208FE">
        <w:rPr>
          <w:rFonts w:cs="Tahoma"/>
        </w:rPr>
        <w:t xml:space="preserve"> </w:t>
      </w:r>
      <w:hyperlink r:id="rId2" w:history="1">
        <w:r w:rsidRPr="000208FE">
          <w:rPr>
            <w:rStyle w:val="Hyperlink"/>
            <w:rFonts w:cs="Tahoma"/>
          </w:rPr>
          <w:t>http://w</w:t>
        </w:r>
        <w:r w:rsidRPr="000208FE">
          <w:rPr>
            <w:rStyle w:val="Hyperlink"/>
            <w:rFonts w:cs="Tahoma"/>
          </w:rPr>
          <w:t>w</w:t>
        </w:r>
        <w:r w:rsidRPr="000208FE">
          <w:rPr>
            <w:rStyle w:val="Hyperlink"/>
            <w:rFonts w:cs="Tahoma"/>
          </w:rPr>
          <w:t>w.s</w:t>
        </w:r>
        <w:r w:rsidRPr="000208FE">
          <w:rPr>
            <w:rStyle w:val="Hyperlink"/>
            <w:rFonts w:cs="Tahoma"/>
          </w:rPr>
          <w:t>w</w:t>
        </w:r>
        <w:r w:rsidRPr="000208FE">
          <w:rPr>
            <w:rStyle w:val="Hyperlink"/>
            <w:rFonts w:cs="Tahoma"/>
          </w:rPr>
          <w:t>gfl.org</w:t>
        </w:r>
        <w:r w:rsidRPr="000208FE">
          <w:rPr>
            <w:rStyle w:val="Hyperlink"/>
            <w:rFonts w:cs="Tahoma"/>
          </w:rPr>
          <w:t>.</w:t>
        </w:r>
        <w:r w:rsidRPr="000208FE">
          <w:rPr>
            <w:rStyle w:val="Hyperlink"/>
            <w:rFonts w:cs="Tahoma"/>
          </w:rPr>
          <w:t>uk/Staying-Safe</w:t>
        </w:r>
        <w:r w:rsidRPr="000208FE">
          <w:rPr>
            <w:rStyle w:val="Hyperlink"/>
            <w:rFonts w:cs="Tahoma"/>
          </w:rPr>
          <w:t>/</w:t>
        </w:r>
        <w:r w:rsidRPr="000208FE">
          <w:rPr>
            <w:rStyle w:val="Hyperlink"/>
            <w:rFonts w:cs="Tahoma"/>
          </w:rPr>
          <w:t>S</w:t>
        </w:r>
        <w:r w:rsidRPr="000208FE">
          <w:rPr>
            <w:rStyle w:val="Hyperlink"/>
            <w:rFonts w:cs="Tahoma"/>
          </w:rPr>
          <w:t>e</w:t>
        </w:r>
        <w:r w:rsidRPr="000208FE">
          <w:rPr>
            <w:rStyle w:val="Hyperlink"/>
            <w:rFonts w:cs="Tahoma"/>
          </w:rPr>
          <w:t>xt</w:t>
        </w:r>
        <w:r w:rsidRPr="000208FE">
          <w:rPr>
            <w:rStyle w:val="Hyperlink"/>
            <w:rFonts w:cs="Tahoma"/>
          </w:rPr>
          <w:t>i</w:t>
        </w:r>
        <w:r w:rsidRPr="000208FE">
          <w:rPr>
            <w:rStyle w:val="Hyperlink"/>
            <w:rFonts w:cs="Tahoma"/>
          </w:rPr>
          <w:t>ng-Su</w:t>
        </w:r>
        <w:r w:rsidRPr="000208FE">
          <w:rPr>
            <w:rStyle w:val="Hyperlink"/>
            <w:rFonts w:cs="Tahoma"/>
          </w:rPr>
          <w:t>r</w:t>
        </w:r>
        <w:r w:rsidRPr="000208FE">
          <w:rPr>
            <w:rStyle w:val="Hyperlink"/>
            <w:rFonts w:cs="Tahoma"/>
          </w:rPr>
          <w:t>vey</w:t>
        </w:r>
      </w:hyperlink>
      <w:r>
        <w:rPr>
          <w:rFonts w:cs="Tahoma"/>
        </w:rPr>
        <w:t>.</w:t>
      </w:r>
    </w:p>
  </w:footnote>
  <w:footnote w:id="6">
    <w:p w:rsidR="00A51F24" w:rsidRPr="000208FE" w:rsidRDefault="00A51F24" w:rsidP="0057367B">
      <w:pPr>
        <w:pStyle w:val="FootnoteText"/>
        <w:rPr>
          <w:rFonts w:cs="Tahoma"/>
        </w:rPr>
      </w:pPr>
      <w:r w:rsidRPr="000208FE">
        <w:rPr>
          <w:rStyle w:val="FootnoteReference"/>
          <w:rFonts w:cs="Tahoma"/>
        </w:rPr>
        <w:footnoteRef/>
      </w:r>
      <w:r w:rsidRPr="000208FE">
        <w:rPr>
          <w:rFonts w:cs="Tahoma"/>
        </w:rPr>
        <w:t xml:space="preserve"> </w:t>
      </w:r>
      <w:r w:rsidRPr="00A43295">
        <w:rPr>
          <w:rFonts w:cs="Tahoma"/>
          <w:i/>
        </w:rPr>
        <w:t>Virtual Violence II</w:t>
      </w:r>
      <w:r w:rsidRPr="000208FE">
        <w:rPr>
          <w:rFonts w:cs="Tahoma"/>
        </w:rPr>
        <w:t>, Beatbullying, 2012</w:t>
      </w:r>
      <w:r>
        <w:rPr>
          <w:rFonts w:cs="Tahoma"/>
        </w:rPr>
        <w:t>;</w:t>
      </w:r>
      <w:r w:rsidRPr="000208FE">
        <w:rPr>
          <w:rFonts w:cs="Tahoma"/>
        </w:rPr>
        <w:t xml:space="preserve"> </w:t>
      </w:r>
      <w:hyperlink r:id="rId3" w:history="1">
        <w:r w:rsidRPr="000208FE">
          <w:rPr>
            <w:rStyle w:val="Hyperlink"/>
            <w:rFonts w:cs="Tahoma"/>
          </w:rPr>
          <w:t>http://www.be</w:t>
        </w:r>
        <w:r w:rsidRPr="000208FE">
          <w:rPr>
            <w:rStyle w:val="Hyperlink"/>
            <w:rFonts w:cs="Tahoma"/>
          </w:rPr>
          <w:t>a</w:t>
        </w:r>
        <w:r w:rsidRPr="000208FE">
          <w:rPr>
            <w:rStyle w:val="Hyperlink"/>
            <w:rFonts w:cs="Tahoma"/>
          </w:rPr>
          <w:t>tbull</w:t>
        </w:r>
        <w:r w:rsidRPr="000208FE">
          <w:rPr>
            <w:rStyle w:val="Hyperlink"/>
            <w:rFonts w:cs="Tahoma"/>
          </w:rPr>
          <w:t>y</w:t>
        </w:r>
        <w:r w:rsidRPr="000208FE">
          <w:rPr>
            <w:rStyle w:val="Hyperlink"/>
            <w:rFonts w:cs="Tahoma"/>
          </w:rPr>
          <w:t>ing.org/pdfs</w:t>
        </w:r>
        <w:r w:rsidRPr="000208FE">
          <w:rPr>
            <w:rStyle w:val="Hyperlink"/>
            <w:rFonts w:cs="Tahoma"/>
          </w:rPr>
          <w:t>/</w:t>
        </w:r>
        <w:r w:rsidRPr="000208FE">
          <w:rPr>
            <w:rStyle w:val="Hyperlink"/>
            <w:rFonts w:cs="Tahoma"/>
          </w:rPr>
          <w:t>Virt</w:t>
        </w:r>
        <w:r w:rsidRPr="000208FE">
          <w:rPr>
            <w:rStyle w:val="Hyperlink"/>
            <w:rFonts w:cs="Tahoma"/>
          </w:rPr>
          <w:t>u</w:t>
        </w:r>
        <w:r w:rsidRPr="000208FE">
          <w:rPr>
            <w:rStyle w:val="Hyperlink"/>
            <w:rFonts w:cs="Tahoma"/>
          </w:rPr>
          <w:t>al-V</w:t>
        </w:r>
        <w:r w:rsidRPr="000208FE">
          <w:rPr>
            <w:rStyle w:val="Hyperlink"/>
            <w:rFonts w:cs="Tahoma"/>
          </w:rPr>
          <w:t>i</w:t>
        </w:r>
        <w:r w:rsidRPr="000208FE">
          <w:rPr>
            <w:rStyle w:val="Hyperlink"/>
            <w:rFonts w:cs="Tahoma"/>
          </w:rPr>
          <w:t>olence-II.pdf</w:t>
        </w:r>
      </w:hyperlink>
      <w:r>
        <w:rPr>
          <w:rFonts w:cs="Tahoma"/>
        </w:rPr>
        <w:t>.</w:t>
      </w:r>
    </w:p>
  </w:footnote>
  <w:footnote w:id="7">
    <w:p w:rsidR="00A51F24" w:rsidRDefault="00A51F24" w:rsidP="00D3496D">
      <w:pPr>
        <w:pStyle w:val="FootnoteText"/>
      </w:pPr>
      <w:r>
        <w:rPr>
          <w:rStyle w:val="FootnoteReference"/>
        </w:rPr>
        <w:footnoteRef/>
      </w:r>
      <w:r>
        <w:t xml:space="preserve"> OFCOM Children and Parents: Media Use and Attitudes Report Oct, 2012.</w:t>
      </w:r>
    </w:p>
  </w:footnote>
  <w:footnote w:id="8">
    <w:p w:rsidR="00A51F24" w:rsidRPr="00FF4E2D" w:rsidRDefault="00A51F24">
      <w:pPr>
        <w:pStyle w:val="FootnoteText"/>
      </w:pPr>
      <w:r>
        <w:rPr>
          <w:rStyle w:val="FootnoteReference"/>
        </w:rPr>
        <w:footnoteRef/>
      </w:r>
      <w:r>
        <w:t xml:space="preserve"> </w:t>
      </w:r>
      <w:r>
        <w:rPr>
          <w:i/>
        </w:rPr>
        <w:t xml:space="preserve">The safe use of new technologies (090231), </w:t>
      </w:r>
      <w:r>
        <w:t xml:space="preserve">Ofsted, 2010; </w:t>
      </w:r>
      <w:r w:rsidRPr="00FF4E2D">
        <w:t>http://www.ofsted.gov.uk/resources/safe-use-of-new-technologies</w:t>
      </w:r>
      <w:r>
        <w:t>.</w:t>
      </w:r>
    </w:p>
  </w:footnote>
  <w:footnote w:id="9">
    <w:p w:rsidR="00A51F24" w:rsidRPr="000208FE" w:rsidRDefault="00A51F24" w:rsidP="0057367B">
      <w:pPr>
        <w:pStyle w:val="FootnoteText"/>
        <w:rPr>
          <w:rFonts w:cs="Tahoma"/>
        </w:rPr>
      </w:pPr>
      <w:r w:rsidRPr="000208FE">
        <w:rPr>
          <w:rStyle w:val="FootnoteReference"/>
          <w:rFonts w:cs="Tahoma"/>
        </w:rPr>
        <w:footnoteRef/>
      </w:r>
      <w:r w:rsidRPr="000208FE">
        <w:rPr>
          <w:rFonts w:cs="Tahoma"/>
        </w:rPr>
        <w:t xml:space="preserve"> </w:t>
      </w:r>
      <w:r w:rsidRPr="00A43295">
        <w:rPr>
          <w:rFonts w:cs="Tahoma"/>
          <w:i/>
        </w:rPr>
        <w:t xml:space="preserve">Online </w:t>
      </w:r>
      <w:r>
        <w:rPr>
          <w:rFonts w:cs="Tahoma"/>
          <w:i/>
        </w:rPr>
        <w:t>s</w:t>
      </w:r>
      <w:r w:rsidRPr="00A43295">
        <w:rPr>
          <w:rFonts w:cs="Tahoma"/>
          <w:i/>
        </w:rPr>
        <w:t xml:space="preserve">afety </w:t>
      </w:r>
      <w:r>
        <w:rPr>
          <w:rFonts w:cs="Tahoma"/>
          <w:i/>
        </w:rPr>
        <w:t>p</w:t>
      </w:r>
      <w:r w:rsidRPr="00A43295">
        <w:rPr>
          <w:rFonts w:cs="Tahoma"/>
          <w:i/>
        </w:rPr>
        <w:t xml:space="preserve">olicy and </w:t>
      </w:r>
      <w:r>
        <w:rPr>
          <w:rFonts w:cs="Tahoma"/>
          <w:i/>
        </w:rPr>
        <w:t>p</w:t>
      </w:r>
      <w:r w:rsidRPr="00A43295">
        <w:rPr>
          <w:rFonts w:cs="Tahoma"/>
          <w:i/>
        </w:rPr>
        <w:t xml:space="preserve">ractice in the UK and internationally – An </w:t>
      </w:r>
      <w:r>
        <w:rPr>
          <w:rFonts w:cs="Tahoma"/>
          <w:i/>
        </w:rPr>
        <w:t>a</w:t>
      </w:r>
      <w:r w:rsidRPr="00A43295">
        <w:rPr>
          <w:rFonts w:cs="Tahoma"/>
          <w:i/>
        </w:rPr>
        <w:t>nalysis of 360 degree safe/Generation Safe self review data 2011</w:t>
      </w:r>
      <w:r w:rsidRPr="000208FE">
        <w:rPr>
          <w:rFonts w:cs="Tahoma"/>
        </w:rPr>
        <w:t xml:space="preserve">, SWGfL &amp; Plymouth University, 2012, </w:t>
      </w:r>
      <w:hyperlink r:id="rId4" w:history="1">
        <w:r w:rsidRPr="00384106">
          <w:rPr>
            <w:rStyle w:val="Hyperlink"/>
            <w:rFonts w:cs="Tahoma"/>
          </w:rPr>
          <w:t>http://ww</w:t>
        </w:r>
        <w:r w:rsidRPr="00384106">
          <w:rPr>
            <w:rStyle w:val="Hyperlink"/>
            <w:rFonts w:cs="Tahoma"/>
          </w:rPr>
          <w:t>w</w:t>
        </w:r>
        <w:r w:rsidRPr="00384106">
          <w:rPr>
            <w:rStyle w:val="Hyperlink"/>
            <w:rFonts w:cs="Tahoma"/>
          </w:rPr>
          <w:t>.swgfl.o</w:t>
        </w:r>
        <w:r w:rsidRPr="00384106">
          <w:rPr>
            <w:rStyle w:val="Hyperlink"/>
            <w:rFonts w:cs="Tahoma"/>
          </w:rPr>
          <w:t>r</w:t>
        </w:r>
        <w:r w:rsidRPr="00384106">
          <w:rPr>
            <w:rStyle w:val="Hyperlink"/>
            <w:rFonts w:cs="Tahoma"/>
          </w:rPr>
          <w:t>g.uk/Staying-Safe/Files/Documents</w:t>
        </w:r>
        <w:r w:rsidRPr="00384106">
          <w:rPr>
            <w:rStyle w:val="Hyperlink"/>
            <w:rFonts w:cs="Tahoma"/>
          </w:rPr>
          <w:t>/</w:t>
        </w:r>
        <w:r w:rsidRPr="00384106">
          <w:rPr>
            <w:rStyle w:val="Hyperlink"/>
            <w:rFonts w:cs="Tahoma"/>
          </w:rPr>
          <w:t>Online-Safety</w:t>
        </w:r>
        <w:r w:rsidRPr="00384106">
          <w:rPr>
            <w:rStyle w:val="Hyperlink"/>
            <w:rFonts w:cs="Tahoma"/>
          </w:rPr>
          <w:t>-</w:t>
        </w:r>
        <w:r w:rsidRPr="00384106">
          <w:rPr>
            <w:rStyle w:val="Hyperlink"/>
            <w:rFonts w:cs="Tahoma"/>
          </w:rPr>
          <w:t>Policy-and-Practice-in-the-UK-and-in</w:t>
        </w:r>
      </w:hyperlink>
      <w:r>
        <w:rPr>
          <w:rFonts w:cs="Tahoma"/>
        </w:rPr>
        <w:t>.</w:t>
      </w:r>
    </w:p>
  </w:footnote>
  <w:footnote w:id="10">
    <w:p w:rsidR="00A51F24" w:rsidRPr="000208FE" w:rsidRDefault="00A51F24" w:rsidP="0057367B">
      <w:pPr>
        <w:pStyle w:val="FootnoteText"/>
        <w:rPr>
          <w:rFonts w:cs="Tahoma"/>
        </w:rPr>
      </w:pPr>
      <w:r w:rsidRPr="000208FE">
        <w:rPr>
          <w:rStyle w:val="FootnoteReference"/>
          <w:rFonts w:cs="Tahoma"/>
        </w:rPr>
        <w:footnoteRef/>
      </w:r>
      <w:r w:rsidRPr="000208FE">
        <w:rPr>
          <w:rFonts w:cs="Tahoma"/>
        </w:rPr>
        <w:t xml:space="preserve"> </w:t>
      </w:r>
      <w:r w:rsidRPr="00A43295">
        <w:rPr>
          <w:rFonts w:cs="Tahoma"/>
          <w:i/>
        </w:rPr>
        <w:t xml:space="preserve">Sharing </w:t>
      </w:r>
      <w:r>
        <w:rPr>
          <w:rFonts w:cs="Tahoma"/>
          <w:i/>
        </w:rPr>
        <w:t>p</w:t>
      </w:r>
      <w:r w:rsidRPr="00A43295">
        <w:rPr>
          <w:rFonts w:cs="Tahoma"/>
          <w:i/>
        </w:rPr>
        <w:t xml:space="preserve">ersonal </w:t>
      </w:r>
      <w:r>
        <w:rPr>
          <w:rFonts w:cs="Tahoma"/>
          <w:i/>
        </w:rPr>
        <w:t>i</w:t>
      </w:r>
      <w:r w:rsidRPr="00A43295">
        <w:rPr>
          <w:rFonts w:cs="Tahoma"/>
          <w:i/>
        </w:rPr>
        <w:t xml:space="preserve">mages and </w:t>
      </w:r>
      <w:r>
        <w:rPr>
          <w:rFonts w:cs="Tahoma"/>
          <w:i/>
        </w:rPr>
        <w:t>v</w:t>
      </w:r>
      <w:r w:rsidRPr="00A43295">
        <w:rPr>
          <w:rFonts w:cs="Tahoma"/>
          <w:i/>
        </w:rPr>
        <w:t xml:space="preserve">ideos </w:t>
      </w:r>
      <w:r>
        <w:rPr>
          <w:rFonts w:cs="Tahoma"/>
          <w:i/>
        </w:rPr>
        <w:t>a</w:t>
      </w:r>
      <w:r w:rsidRPr="00A43295">
        <w:rPr>
          <w:rFonts w:cs="Tahoma"/>
          <w:i/>
        </w:rPr>
        <w:t xml:space="preserve">mong </w:t>
      </w:r>
      <w:r>
        <w:rPr>
          <w:rFonts w:cs="Tahoma"/>
          <w:i/>
        </w:rPr>
        <w:t>y</w:t>
      </w:r>
      <w:r w:rsidRPr="00A43295">
        <w:rPr>
          <w:rFonts w:cs="Tahoma"/>
          <w:i/>
        </w:rPr>
        <w:t xml:space="preserve">oung </w:t>
      </w:r>
      <w:r>
        <w:rPr>
          <w:rFonts w:cs="Tahoma"/>
          <w:i/>
        </w:rPr>
        <w:t>p</w:t>
      </w:r>
      <w:r w:rsidRPr="00A43295">
        <w:rPr>
          <w:rFonts w:cs="Tahoma"/>
          <w:i/>
        </w:rPr>
        <w:t>eople</w:t>
      </w:r>
      <w:r w:rsidRPr="000208FE">
        <w:rPr>
          <w:rFonts w:cs="Tahoma"/>
        </w:rPr>
        <w:t>, SWGfL &amp; Plymouth University, 2009</w:t>
      </w:r>
      <w:r>
        <w:rPr>
          <w:rFonts w:cs="Tahoma"/>
        </w:rPr>
        <w:t>;</w:t>
      </w:r>
      <w:r w:rsidRPr="000208FE">
        <w:rPr>
          <w:rFonts w:cs="Tahoma"/>
        </w:rPr>
        <w:t xml:space="preserve"> </w:t>
      </w:r>
      <w:hyperlink r:id="rId5" w:history="1">
        <w:r w:rsidRPr="000208FE">
          <w:rPr>
            <w:rStyle w:val="Hyperlink"/>
            <w:rFonts w:cs="Tahoma"/>
          </w:rPr>
          <w:t>http://www.swgfl.org.uk/Staying</w:t>
        </w:r>
        <w:r w:rsidRPr="000208FE">
          <w:rPr>
            <w:rStyle w:val="Hyperlink"/>
            <w:rFonts w:cs="Tahoma"/>
          </w:rPr>
          <w:t>-</w:t>
        </w:r>
        <w:r w:rsidRPr="000208FE">
          <w:rPr>
            <w:rStyle w:val="Hyperlink"/>
            <w:rFonts w:cs="Tahoma"/>
          </w:rPr>
          <w:t>Safe</w:t>
        </w:r>
        <w:r w:rsidRPr="000208FE">
          <w:rPr>
            <w:rStyle w:val="Hyperlink"/>
            <w:rFonts w:cs="Tahoma"/>
          </w:rPr>
          <w:t>/</w:t>
        </w:r>
        <w:r w:rsidRPr="000208FE">
          <w:rPr>
            <w:rStyle w:val="Hyperlink"/>
            <w:rFonts w:cs="Tahoma"/>
          </w:rPr>
          <w:t>Sexting-Survey</w:t>
        </w:r>
      </w:hyperlink>
      <w:r>
        <w:rPr>
          <w:rFonts w:cs="Tahoma"/>
        </w:rPr>
        <w:t>.</w:t>
      </w:r>
    </w:p>
  </w:footnote>
  <w:footnote w:id="11">
    <w:p w:rsidR="00A51F24" w:rsidRPr="000208FE" w:rsidRDefault="00A51F24" w:rsidP="0057367B">
      <w:pPr>
        <w:pStyle w:val="FootnoteText"/>
        <w:rPr>
          <w:rFonts w:cs="Tahoma"/>
        </w:rPr>
      </w:pPr>
      <w:r w:rsidRPr="000208FE">
        <w:rPr>
          <w:rStyle w:val="FootnoteReference"/>
          <w:rFonts w:cs="Tahoma"/>
        </w:rPr>
        <w:footnoteRef/>
      </w:r>
      <w:r w:rsidRPr="000208FE">
        <w:rPr>
          <w:rFonts w:cs="Tahoma"/>
        </w:rPr>
        <w:t xml:space="preserve"> </w:t>
      </w:r>
      <w:r w:rsidRPr="00A43295">
        <w:rPr>
          <w:rFonts w:cs="Tahoma"/>
          <w:i/>
        </w:rPr>
        <w:t>The use and effectiveness of anti-bullying strategies in schools</w:t>
      </w:r>
      <w:r w:rsidRPr="000208FE">
        <w:rPr>
          <w:rFonts w:cs="Tahoma"/>
        </w:rPr>
        <w:t>, D</w:t>
      </w:r>
      <w:r>
        <w:rPr>
          <w:rFonts w:cs="Tahoma"/>
        </w:rPr>
        <w:t xml:space="preserve">epartment </w:t>
      </w:r>
      <w:r w:rsidRPr="000208FE">
        <w:rPr>
          <w:rFonts w:cs="Tahoma"/>
        </w:rPr>
        <w:t>f</w:t>
      </w:r>
      <w:r>
        <w:rPr>
          <w:rFonts w:cs="Tahoma"/>
        </w:rPr>
        <w:t xml:space="preserve">or </w:t>
      </w:r>
      <w:r w:rsidRPr="000208FE">
        <w:rPr>
          <w:rFonts w:cs="Tahoma"/>
        </w:rPr>
        <w:t>E</w:t>
      </w:r>
      <w:r>
        <w:rPr>
          <w:rFonts w:cs="Tahoma"/>
        </w:rPr>
        <w:t>ducation (DfE)</w:t>
      </w:r>
      <w:r w:rsidRPr="000208FE">
        <w:rPr>
          <w:rFonts w:cs="Tahoma"/>
        </w:rPr>
        <w:t>, 2011</w:t>
      </w:r>
      <w:r>
        <w:rPr>
          <w:rFonts w:cs="Tahoma"/>
        </w:rPr>
        <w:t>;</w:t>
      </w:r>
      <w:r w:rsidRPr="000208FE">
        <w:rPr>
          <w:rFonts w:cs="Tahoma"/>
        </w:rPr>
        <w:t xml:space="preserve"> </w:t>
      </w:r>
      <w:hyperlink r:id="rId6" w:history="1">
        <w:r w:rsidRPr="000208FE">
          <w:rPr>
            <w:rStyle w:val="Hyperlink"/>
            <w:rFonts w:cs="Tahoma"/>
          </w:rPr>
          <w:t>https://www.education.g</w:t>
        </w:r>
        <w:r w:rsidRPr="000208FE">
          <w:rPr>
            <w:rStyle w:val="Hyperlink"/>
            <w:rFonts w:cs="Tahoma"/>
          </w:rPr>
          <w:t>o</w:t>
        </w:r>
        <w:r w:rsidRPr="000208FE">
          <w:rPr>
            <w:rStyle w:val="Hyperlink"/>
            <w:rFonts w:cs="Tahoma"/>
          </w:rPr>
          <w:t>v.uk/publications/eOrderingDow</w:t>
        </w:r>
        <w:r w:rsidRPr="000208FE">
          <w:rPr>
            <w:rStyle w:val="Hyperlink"/>
            <w:rFonts w:cs="Tahoma"/>
          </w:rPr>
          <w:t>n</w:t>
        </w:r>
        <w:r w:rsidRPr="000208FE">
          <w:rPr>
            <w:rStyle w:val="Hyperlink"/>
            <w:rFonts w:cs="Tahoma"/>
          </w:rPr>
          <w:t>load/DFE-RR098.pdf</w:t>
        </w:r>
      </w:hyperlink>
      <w:r>
        <w:rPr>
          <w:rFonts w:cs="Tahoma"/>
        </w:rPr>
        <w:t>.</w:t>
      </w:r>
    </w:p>
  </w:footnote>
  <w:footnote w:id="12">
    <w:p w:rsidR="00A51F24" w:rsidRPr="000208FE" w:rsidRDefault="00A51F24" w:rsidP="0057367B">
      <w:pPr>
        <w:pStyle w:val="FootnoteText"/>
        <w:rPr>
          <w:rFonts w:cs="Tahoma"/>
        </w:rPr>
      </w:pPr>
      <w:r w:rsidRPr="000208FE">
        <w:rPr>
          <w:rStyle w:val="FootnoteReference"/>
          <w:rFonts w:cs="Tahoma"/>
        </w:rPr>
        <w:footnoteRef/>
      </w:r>
      <w:r w:rsidRPr="000208FE">
        <w:rPr>
          <w:rFonts w:cs="Tahoma"/>
        </w:rPr>
        <w:t xml:space="preserve"> </w:t>
      </w:r>
      <w:r>
        <w:rPr>
          <w:rFonts w:cs="Tahoma"/>
        </w:rPr>
        <w:t xml:space="preserve">Digital Natives, Digital Immigrants – A new way to look at ourselves and our kids; Marc </w:t>
      </w:r>
      <w:r w:rsidRPr="000208FE">
        <w:rPr>
          <w:rFonts w:cs="Tahoma"/>
        </w:rPr>
        <w:t>Prensky, 2001</w:t>
      </w:r>
      <w:r>
        <w:rPr>
          <w:rFonts w:cs="Tahoma"/>
        </w:rPr>
        <w:t>;</w:t>
      </w:r>
      <w:r w:rsidRPr="000208FE">
        <w:rPr>
          <w:rFonts w:cs="Tahoma"/>
        </w:rPr>
        <w:t xml:space="preserve"> </w:t>
      </w:r>
      <w:r w:rsidRPr="00814730">
        <w:rPr>
          <w:rFonts w:cs="Tahoma"/>
        </w:rPr>
        <w:t>http://www.marcprensky.com/writing/</w:t>
      </w:r>
      <w:r>
        <w:rPr>
          <w:rFonts w:cs="Tahoma"/>
        </w:rPr>
        <w:t>.</w:t>
      </w:r>
    </w:p>
  </w:footnote>
  <w:footnote w:id="13">
    <w:p w:rsidR="00A51F24" w:rsidRPr="000208FE" w:rsidRDefault="00A51F24" w:rsidP="0057367B">
      <w:pPr>
        <w:rPr>
          <w:rFonts w:cs="Tahoma"/>
          <w:sz w:val="20"/>
          <w:szCs w:val="20"/>
        </w:rPr>
      </w:pPr>
      <w:r w:rsidRPr="000208FE">
        <w:rPr>
          <w:rStyle w:val="FootnoteReference"/>
          <w:rFonts w:cs="Tahoma"/>
          <w:sz w:val="20"/>
          <w:szCs w:val="20"/>
        </w:rPr>
        <w:footnoteRef/>
      </w:r>
      <w:r w:rsidRPr="000208FE">
        <w:rPr>
          <w:rFonts w:cs="Tahoma"/>
          <w:sz w:val="20"/>
          <w:szCs w:val="20"/>
        </w:rPr>
        <w:t xml:space="preserve"> </w:t>
      </w:r>
      <w:r w:rsidRPr="008532E3">
        <w:rPr>
          <w:rFonts w:cs="Tahoma"/>
          <w:i/>
          <w:sz w:val="20"/>
          <w:szCs w:val="20"/>
        </w:rPr>
        <w:t>Safer children in a digital world: the report of the Byron Review</w:t>
      </w:r>
      <w:r w:rsidRPr="000208FE">
        <w:rPr>
          <w:rFonts w:cs="Tahoma"/>
          <w:sz w:val="20"/>
          <w:szCs w:val="20"/>
        </w:rPr>
        <w:t xml:space="preserve"> (PP/D16(7578)/03/08), DCSF and DCMS, 2008; </w:t>
      </w:r>
      <w:hyperlink r:id="rId7" w:history="1">
        <w:r w:rsidRPr="000208FE">
          <w:rPr>
            <w:rStyle w:val="Hyperlink"/>
            <w:rFonts w:cs="Tahoma"/>
            <w:sz w:val="20"/>
            <w:szCs w:val="20"/>
          </w:rPr>
          <w:t>http://www.educatio</w:t>
        </w:r>
        <w:r w:rsidRPr="000208FE">
          <w:rPr>
            <w:rStyle w:val="Hyperlink"/>
            <w:rFonts w:cs="Tahoma"/>
            <w:sz w:val="20"/>
            <w:szCs w:val="20"/>
          </w:rPr>
          <w:t>n</w:t>
        </w:r>
        <w:r w:rsidRPr="000208FE">
          <w:rPr>
            <w:rStyle w:val="Hyperlink"/>
            <w:rFonts w:cs="Tahoma"/>
            <w:sz w:val="20"/>
            <w:szCs w:val="20"/>
          </w:rPr>
          <w:t>.gov.uk/ukc</w:t>
        </w:r>
        <w:r w:rsidRPr="000208FE">
          <w:rPr>
            <w:rStyle w:val="Hyperlink"/>
            <w:rFonts w:cs="Tahoma"/>
            <w:sz w:val="20"/>
            <w:szCs w:val="20"/>
          </w:rPr>
          <w:t>c</w:t>
        </w:r>
        <w:r w:rsidRPr="000208FE">
          <w:rPr>
            <w:rStyle w:val="Hyperlink"/>
            <w:rFonts w:cs="Tahoma"/>
            <w:sz w:val="20"/>
            <w:szCs w:val="20"/>
          </w:rPr>
          <w:t>is/about/a0076277/the-byron-reviews</w:t>
        </w:r>
      </w:hyperlink>
      <w:r>
        <w:rPr>
          <w:rFonts w:cs="Tahoma"/>
          <w:sz w:val="20"/>
          <w:szCs w:val="20"/>
        </w:rPr>
        <w:t>.</w:t>
      </w:r>
    </w:p>
  </w:footnote>
  <w:footnote w:id="14">
    <w:p w:rsidR="00A51F24" w:rsidRPr="000208FE" w:rsidRDefault="00A51F24" w:rsidP="0057367B">
      <w:pPr>
        <w:pStyle w:val="FootnoteText"/>
        <w:rPr>
          <w:rFonts w:cs="Tahoma"/>
        </w:rPr>
      </w:pPr>
      <w:r w:rsidRPr="000208FE">
        <w:rPr>
          <w:rStyle w:val="FootnoteReference"/>
          <w:rFonts w:cs="Tahoma"/>
        </w:rPr>
        <w:footnoteRef/>
      </w:r>
      <w:r w:rsidRPr="000208FE">
        <w:rPr>
          <w:rFonts w:cs="Tahoma"/>
        </w:rPr>
        <w:t xml:space="preserve"> Livingstone, Olafsson, O’Neill &amp; Donoson</w:t>
      </w:r>
      <w:r>
        <w:rPr>
          <w:rFonts w:cs="Tahoma"/>
        </w:rPr>
        <w:t>,</w:t>
      </w:r>
      <w:r w:rsidRPr="008532E3">
        <w:rPr>
          <w:rFonts w:cs="Tahoma"/>
          <w:i/>
        </w:rPr>
        <w:t xml:space="preserve"> Towards a better internet for children</w:t>
      </w:r>
      <w:r w:rsidRPr="000208FE">
        <w:rPr>
          <w:rFonts w:cs="Tahoma"/>
        </w:rPr>
        <w:t>,</w:t>
      </w:r>
      <w:r>
        <w:rPr>
          <w:rFonts w:cs="Tahoma"/>
        </w:rPr>
        <w:t xml:space="preserve"> London School of Economics (LSE) </w:t>
      </w:r>
      <w:r w:rsidRPr="000208FE">
        <w:rPr>
          <w:rFonts w:cs="Tahoma"/>
        </w:rPr>
        <w:t>2012</w:t>
      </w:r>
      <w:r>
        <w:rPr>
          <w:rFonts w:cs="Tahoma"/>
        </w:rPr>
        <w:t>;</w:t>
      </w:r>
      <w:r w:rsidRPr="000208FE">
        <w:rPr>
          <w:rFonts w:cs="Tahoma"/>
        </w:rPr>
        <w:t xml:space="preserve"> </w:t>
      </w:r>
      <w:r w:rsidRPr="00FF4E2D">
        <w:rPr>
          <w:rFonts w:cs="Tahoma"/>
        </w:rPr>
        <w:t>http://www2.lse.ac.uk/media@lse/research/EUKidsOnline/EU%20Kids%20Online%20reports.aspx</w:t>
      </w:r>
    </w:p>
  </w:footnote>
  <w:footnote w:id="15">
    <w:p w:rsidR="00A51F24" w:rsidRPr="000208FE" w:rsidRDefault="00A51F24" w:rsidP="0057367B">
      <w:pPr>
        <w:pStyle w:val="FootnoteText"/>
        <w:rPr>
          <w:rFonts w:cs="Tahoma"/>
        </w:rPr>
      </w:pPr>
      <w:r w:rsidRPr="000208FE">
        <w:rPr>
          <w:rStyle w:val="FootnoteReference"/>
          <w:rFonts w:cs="Tahoma"/>
        </w:rPr>
        <w:footnoteRef/>
      </w:r>
      <w:r w:rsidRPr="000208FE">
        <w:rPr>
          <w:rFonts w:cs="Tahoma"/>
        </w:rPr>
        <w:t xml:space="preserve"> </w:t>
      </w:r>
      <w:r w:rsidRPr="008532E3">
        <w:rPr>
          <w:rFonts w:cs="Tahoma"/>
          <w:i/>
        </w:rPr>
        <w:t xml:space="preserve">Online </w:t>
      </w:r>
      <w:r>
        <w:rPr>
          <w:rFonts w:cs="Tahoma"/>
          <w:i/>
        </w:rPr>
        <w:t>s</w:t>
      </w:r>
      <w:r w:rsidRPr="008532E3">
        <w:rPr>
          <w:rFonts w:cs="Tahoma"/>
          <w:i/>
        </w:rPr>
        <w:t xml:space="preserve">afety </w:t>
      </w:r>
      <w:r>
        <w:rPr>
          <w:rFonts w:cs="Tahoma"/>
          <w:i/>
        </w:rPr>
        <w:t>p</w:t>
      </w:r>
      <w:r w:rsidRPr="008532E3">
        <w:rPr>
          <w:rFonts w:cs="Tahoma"/>
          <w:i/>
        </w:rPr>
        <w:t xml:space="preserve">olicy and </w:t>
      </w:r>
      <w:r>
        <w:rPr>
          <w:rFonts w:cs="Tahoma"/>
          <w:i/>
        </w:rPr>
        <w:t>p</w:t>
      </w:r>
      <w:r w:rsidRPr="008532E3">
        <w:rPr>
          <w:rFonts w:cs="Tahoma"/>
          <w:i/>
        </w:rPr>
        <w:t xml:space="preserve">ractice in the UK and internationally – An </w:t>
      </w:r>
      <w:r>
        <w:rPr>
          <w:rFonts w:cs="Tahoma"/>
          <w:i/>
        </w:rPr>
        <w:t>a</w:t>
      </w:r>
      <w:r w:rsidRPr="008532E3">
        <w:rPr>
          <w:rFonts w:cs="Tahoma"/>
          <w:i/>
        </w:rPr>
        <w:t>nalysis of 360 degree safe/Generation Safe self review data 2011</w:t>
      </w:r>
      <w:r w:rsidRPr="000208FE">
        <w:rPr>
          <w:rFonts w:cs="Tahoma"/>
        </w:rPr>
        <w:t>, SWGfL &amp; Plymouth University, 2012</w:t>
      </w:r>
      <w:r>
        <w:rPr>
          <w:rFonts w:cs="Tahoma"/>
        </w:rPr>
        <w:t>.</w:t>
      </w:r>
    </w:p>
  </w:footnote>
  <w:footnote w:id="16">
    <w:p w:rsidR="00A51F24" w:rsidRPr="000208FE" w:rsidRDefault="00A51F24" w:rsidP="0057367B">
      <w:pPr>
        <w:pStyle w:val="FootnoteText"/>
        <w:spacing w:after="120"/>
        <w:rPr>
          <w:rFonts w:cs="Tahoma"/>
        </w:rPr>
      </w:pPr>
      <w:r w:rsidRPr="000208FE">
        <w:rPr>
          <w:rStyle w:val="FootnoteReference"/>
          <w:rFonts w:cs="Tahoma"/>
        </w:rPr>
        <w:footnoteRef/>
      </w:r>
      <w:r w:rsidRPr="000208FE">
        <w:rPr>
          <w:rFonts w:cs="Tahoma"/>
        </w:rPr>
        <w:t xml:space="preserve"> </w:t>
      </w:r>
      <w:r w:rsidRPr="008532E3">
        <w:rPr>
          <w:rFonts w:cs="Tahoma"/>
          <w:i/>
        </w:rPr>
        <w:t xml:space="preserve">Safer children in a digital world: the report of the Byron Review </w:t>
      </w:r>
      <w:r w:rsidRPr="000208FE">
        <w:rPr>
          <w:rFonts w:cs="Tahoma"/>
        </w:rPr>
        <w:t>(PP/D16(7578)/03/08), DCSF and DCMS, 2008</w:t>
      </w:r>
      <w:r>
        <w:rPr>
          <w:rFonts w:cs="Tahoma"/>
        </w:rPr>
        <w:t>.</w:t>
      </w:r>
    </w:p>
  </w:footnote>
  <w:footnote w:id="17">
    <w:p w:rsidR="00A51F24" w:rsidRPr="000208FE" w:rsidRDefault="00A51F24" w:rsidP="0057367B">
      <w:pPr>
        <w:pStyle w:val="FootnoteText"/>
        <w:rPr>
          <w:rFonts w:cs="Tahoma"/>
        </w:rPr>
      </w:pPr>
      <w:r w:rsidRPr="000208FE">
        <w:rPr>
          <w:rStyle w:val="FootnoteReference"/>
          <w:rFonts w:cs="Tahoma"/>
        </w:rPr>
        <w:footnoteRef/>
      </w:r>
      <w:r w:rsidRPr="000208FE">
        <w:rPr>
          <w:rFonts w:cs="Tahoma"/>
        </w:rPr>
        <w:t xml:space="preserve"> </w:t>
      </w:r>
      <w:r>
        <w:rPr>
          <w:rFonts w:cs="Tahoma"/>
        </w:rPr>
        <w:t>Livingstone, Sonia and Haddon, Leslie,</w:t>
      </w:r>
      <w:r w:rsidRPr="00831A03">
        <w:rPr>
          <w:rFonts w:cs="Tahoma"/>
          <w:i/>
        </w:rPr>
        <w:t xml:space="preserve"> ‘EU Kids Online: Final Report’</w:t>
      </w:r>
      <w:r w:rsidRPr="000208FE">
        <w:rPr>
          <w:rFonts w:cs="Tahoma"/>
        </w:rPr>
        <w:t>,</w:t>
      </w:r>
      <w:r>
        <w:rPr>
          <w:rFonts w:cs="Tahoma"/>
        </w:rPr>
        <w:t xml:space="preserve"> </w:t>
      </w:r>
      <w:r w:rsidRPr="000208FE">
        <w:rPr>
          <w:rFonts w:cs="Tahoma"/>
        </w:rPr>
        <w:t>LSE, 2009</w:t>
      </w:r>
      <w:r>
        <w:rPr>
          <w:rFonts w:cs="Tahoma"/>
        </w:rPr>
        <w:t>;</w:t>
      </w:r>
      <w:r w:rsidRPr="000208FE">
        <w:rPr>
          <w:rFonts w:cs="Tahoma"/>
        </w:rPr>
        <w:t xml:space="preserve"> </w:t>
      </w:r>
      <w:r w:rsidRPr="00814730">
        <w:rPr>
          <w:rFonts w:cs="Tahoma"/>
        </w:rPr>
        <w:t>http://www2.lse.ac.uk/media@lse/research/EUKidsOnline/EU%20Kids%20Online%20reports.aspx</w:t>
      </w:r>
      <w:r>
        <w:rPr>
          <w:rFonts w:cs="Tahoma"/>
        </w:rPr>
        <w:t>.</w:t>
      </w:r>
    </w:p>
  </w:footnote>
  <w:footnote w:id="18">
    <w:p w:rsidR="00A51F24" w:rsidRDefault="00A51F24" w:rsidP="006D17B3">
      <w:pPr>
        <w:pStyle w:val="FootnoteText"/>
      </w:pPr>
      <w:r>
        <w:rPr>
          <w:rStyle w:val="FootnoteReference"/>
        </w:rPr>
        <w:footnoteRef/>
      </w:r>
      <w:r>
        <w:t xml:space="preserve"> OFCOM Children and Parents: Media Use and Attitudes Report, Oct 2012.</w:t>
      </w:r>
    </w:p>
  </w:footnote>
  <w:footnote w:id="19">
    <w:p w:rsidR="00A51F24" w:rsidRDefault="00A51F24" w:rsidP="00482BF4">
      <w:pPr>
        <w:pStyle w:val="FootnoteText"/>
      </w:pPr>
      <w:r>
        <w:rPr>
          <w:rStyle w:val="FootnoteReference"/>
        </w:rPr>
        <w:footnoteRef/>
      </w:r>
      <w:r>
        <w:t xml:space="preserve"> OFCOM Children and Parents: Media Use and Attitudes Report, Oct 2012.</w:t>
      </w:r>
    </w:p>
    <w:p w:rsidR="00A51F24" w:rsidRDefault="00A51F24">
      <w:pPr>
        <w:pStyle w:val="FootnoteText"/>
      </w:pPr>
      <w:hyperlink r:id="rId8" w:history="1">
        <w:r w:rsidRPr="00C82FE5">
          <w:rPr>
            <w:rStyle w:val="Hyperlink"/>
          </w:rPr>
          <w:t>http://stakeholders.ofcom.org.uk/binaries/research/media-literacy/oct2011/Children_and_parents.pdf</w:t>
        </w:r>
      </w:hyperlink>
    </w:p>
  </w:footnote>
  <w:footnote w:id="20">
    <w:p w:rsidR="00A51F24" w:rsidRPr="000208FE" w:rsidRDefault="00A51F24" w:rsidP="0057367B">
      <w:pPr>
        <w:pStyle w:val="FootnoteText"/>
        <w:rPr>
          <w:rFonts w:cs="Tahoma"/>
        </w:rPr>
      </w:pPr>
      <w:r w:rsidRPr="000208FE">
        <w:rPr>
          <w:rStyle w:val="FootnoteReference"/>
          <w:rFonts w:cs="Tahoma"/>
        </w:rPr>
        <w:footnoteRef/>
      </w:r>
      <w:r w:rsidRPr="000208FE">
        <w:rPr>
          <w:rFonts w:cs="Tahoma"/>
        </w:rPr>
        <w:t xml:space="preserve"> </w:t>
      </w:r>
      <w:r w:rsidRPr="008532E3">
        <w:rPr>
          <w:rFonts w:cs="Tahoma"/>
          <w:i/>
        </w:rPr>
        <w:t>EU Kids Online II</w:t>
      </w:r>
      <w:r>
        <w:rPr>
          <w:rFonts w:cs="Tahoma"/>
          <w:i/>
        </w:rPr>
        <w:t>: Enhancing knowledge regarding European children’s use, risk and safety online</w:t>
      </w:r>
      <w:r w:rsidRPr="000208FE">
        <w:rPr>
          <w:rFonts w:cs="Tahoma"/>
        </w:rPr>
        <w:t>, LSE, 2011</w:t>
      </w:r>
      <w:r>
        <w:rPr>
          <w:rFonts w:cs="Tahoma"/>
        </w:rPr>
        <w:t>;</w:t>
      </w:r>
      <w:r w:rsidRPr="000208FE">
        <w:rPr>
          <w:rFonts w:cs="Tahoma"/>
        </w:rPr>
        <w:t xml:space="preserve"> </w:t>
      </w:r>
      <w:hyperlink r:id="rId9" w:history="1">
        <w:r w:rsidRPr="00AA1C8B">
          <w:rPr>
            <w:rStyle w:val="Hyperlink"/>
            <w:rFonts w:cs="Tahoma"/>
          </w:rPr>
          <w:t>http://www2.lse.ac.uk/media@lse/research/EUKidsOnline/EU%20Kids%20Online%20reports.aspx</w:t>
        </w:r>
      </w:hyperlink>
      <w:r>
        <w:rPr>
          <w:rFonts w:cs="Tahoma"/>
        </w:rPr>
        <w:t xml:space="preserve">. </w:t>
      </w:r>
    </w:p>
  </w:footnote>
  <w:footnote w:id="21">
    <w:p w:rsidR="00A51F24" w:rsidRPr="000208FE" w:rsidRDefault="00A51F24" w:rsidP="0057367B">
      <w:pPr>
        <w:pStyle w:val="FootnoteText"/>
        <w:rPr>
          <w:rFonts w:cs="Tahoma"/>
        </w:rPr>
      </w:pPr>
      <w:r w:rsidRPr="000208FE">
        <w:rPr>
          <w:rStyle w:val="FootnoteReference"/>
          <w:rFonts w:cs="Tahoma"/>
        </w:rPr>
        <w:footnoteRef/>
      </w:r>
      <w:r w:rsidRPr="000208FE">
        <w:rPr>
          <w:rFonts w:cs="Tahoma"/>
        </w:rPr>
        <w:t xml:space="preserve"> </w:t>
      </w:r>
      <w:r>
        <w:rPr>
          <w:rFonts w:cs="Tahoma"/>
        </w:rPr>
        <w:t xml:space="preserve">Livingstone, Sonia; </w:t>
      </w:r>
      <w:r w:rsidRPr="008532E3">
        <w:rPr>
          <w:rFonts w:cs="Tahoma"/>
          <w:i/>
        </w:rPr>
        <w:t>Risks and safety on the internet: the UK report</w:t>
      </w:r>
      <w:r w:rsidRPr="000208FE">
        <w:rPr>
          <w:rFonts w:cs="Tahoma"/>
        </w:rPr>
        <w:t>, LSE, 2010</w:t>
      </w:r>
      <w:r>
        <w:rPr>
          <w:rFonts w:cs="Tahoma"/>
        </w:rPr>
        <w:t>;</w:t>
      </w:r>
      <w:r w:rsidRPr="000208FE">
        <w:rPr>
          <w:rFonts w:cs="Tahoma"/>
        </w:rPr>
        <w:t xml:space="preserve"> </w:t>
      </w:r>
      <w:r w:rsidRPr="00F90FAC">
        <w:rPr>
          <w:rFonts w:cs="Tahoma"/>
        </w:rPr>
        <w:t>http://www2.lse.ac.uk/media@lse/research/EUKidsOnline/ParticipatingCountries/uk.aspx</w:t>
      </w:r>
      <w:r>
        <w:rPr>
          <w:rFonts w:cs="Tahoma"/>
        </w:rPr>
        <w:t>.</w:t>
      </w:r>
    </w:p>
  </w:footnote>
  <w:footnote w:id="22">
    <w:p w:rsidR="00A51F24" w:rsidRDefault="00A51F24" w:rsidP="00482BF4">
      <w:pPr>
        <w:pStyle w:val="FootnoteText"/>
      </w:pPr>
      <w:r>
        <w:rPr>
          <w:rStyle w:val="FootnoteReference"/>
        </w:rPr>
        <w:footnoteRef/>
      </w:r>
      <w:r>
        <w:t xml:space="preserve"> OFCOM Children and Parents: Media Use and Attitudes Report, Oct 2012.</w:t>
      </w:r>
    </w:p>
  </w:footnote>
  <w:footnote w:id="23">
    <w:p w:rsidR="00A51F24" w:rsidRPr="000208FE" w:rsidRDefault="00A51F24" w:rsidP="0057367B">
      <w:pPr>
        <w:pStyle w:val="FootnoteText"/>
        <w:rPr>
          <w:rFonts w:cs="Tahoma"/>
        </w:rPr>
      </w:pPr>
      <w:r w:rsidRPr="000208FE">
        <w:rPr>
          <w:rStyle w:val="FootnoteReference"/>
          <w:rFonts w:cs="Tahoma"/>
        </w:rPr>
        <w:footnoteRef/>
      </w:r>
      <w:r w:rsidRPr="000208FE">
        <w:rPr>
          <w:rFonts w:cs="Tahoma"/>
        </w:rPr>
        <w:t xml:space="preserve"> UK </w:t>
      </w:r>
      <w:r w:rsidRPr="008532E3">
        <w:rPr>
          <w:rFonts w:cs="Tahoma"/>
          <w:i/>
        </w:rPr>
        <w:t>children’s media literacy</w:t>
      </w:r>
      <w:r w:rsidRPr="000208FE">
        <w:rPr>
          <w:rFonts w:cs="Tahoma"/>
        </w:rPr>
        <w:t>, Ofcom, 2011</w:t>
      </w:r>
      <w:r>
        <w:rPr>
          <w:rFonts w:cs="Tahoma"/>
        </w:rPr>
        <w:t>;</w:t>
      </w:r>
      <w:r w:rsidRPr="000208FE">
        <w:rPr>
          <w:rFonts w:cs="Tahoma"/>
        </w:rPr>
        <w:t xml:space="preserve"> </w:t>
      </w:r>
      <w:hyperlink r:id="rId10" w:history="1">
        <w:r w:rsidRPr="000208FE">
          <w:rPr>
            <w:rStyle w:val="Hyperlink"/>
            <w:rFonts w:cs="Tahoma"/>
          </w:rPr>
          <w:t>http://stakeholders.ofcom.org.uk/bina</w:t>
        </w:r>
        <w:r w:rsidRPr="000208FE">
          <w:rPr>
            <w:rStyle w:val="Hyperlink"/>
            <w:rFonts w:cs="Tahoma"/>
          </w:rPr>
          <w:t>r</w:t>
        </w:r>
        <w:r w:rsidRPr="000208FE">
          <w:rPr>
            <w:rStyle w:val="Hyperlink"/>
            <w:rFonts w:cs="Tahoma"/>
          </w:rPr>
          <w:t>ies/resear</w:t>
        </w:r>
        <w:r w:rsidRPr="000208FE">
          <w:rPr>
            <w:rStyle w:val="Hyperlink"/>
            <w:rFonts w:cs="Tahoma"/>
          </w:rPr>
          <w:t>c</w:t>
        </w:r>
        <w:r w:rsidRPr="000208FE">
          <w:rPr>
            <w:rStyle w:val="Hyperlink"/>
            <w:rFonts w:cs="Tahoma"/>
          </w:rPr>
          <w:t>h/media-literacy/media-lit11/childrens.pdf</w:t>
        </w:r>
      </w:hyperlink>
      <w:r>
        <w:rPr>
          <w:rFonts w:cs="Tahoma"/>
        </w:rPr>
        <w:t>.</w:t>
      </w:r>
    </w:p>
  </w:footnote>
  <w:footnote w:id="24">
    <w:p w:rsidR="00A51F24" w:rsidRPr="000208FE" w:rsidRDefault="00A51F24" w:rsidP="0057367B">
      <w:pPr>
        <w:pStyle w:val="FootnoteText"/>
        <w:rPr>
          <w:rFonts w:cs="Tahoma"/>
        </w:rPr>
      </w:pPr>
      <w:r w:rsidRPr="000208FE">
        <w:rPr>
          <w:rStyle w:val="FootnoteReference"/>
          <w:rFonts w:cs="Tahoma"/>
        </w:rPr>
        <w:footnoteRef/>
      </w:r>
      <w:r w:rsidRPr="000208FE">
        <w:rPr>
          <w:rFonts w:cs="Tahoma"/>
        </w:rPr>
        <w:t xml:space="preserve"> </w:t>
      </w:r>
      <w:r w:rsidRPr="008532E3">
        <w:rPr>
          <w:rFonts w:cs="Tahoma"/>
          <w:i/>
        </w:rPr>
        <w:t>EU Kids Online II</w:t>
      </w:r>
      <w:r>
        <w:rPr>
          <w:rFonts w:cs="Tahoma"/>
        </w:rPr>
        <w:t>: Enhancing knowledge regarding European children’s use, risk and safety online;</w:t>
      </w:r>
      <w:r w:rsidRPr="000208FE">
        <w:rPr>
          <w:rFonts w:cs="Tahoma"/>
        </w:rPr>
        <w:t xml:space="preserve"> LSE, 2011</w:t>
      </w:r>
      <w:r>
        <w:rPr>
          <w:rFonts w:cs="Tahoma"/>
        </w:rPr>
        <w:t>.</w:t>
      </w:r>
    </w:p>
  </w:footnote>
  <w:footnote w:id="25">
    <w:p w:rsidR="00A51F24" w:rsidRPr="000208FE" w:rsidRDefault="00A51F24" w:rsidP="0057367B">
      <w:pPr>
        <w:pStyle w:val="FootnoteText"/>
        <w:rPr>
          <w:rFonts w:cs="Tahoma"/>
        </w:rPr>
      </w:pPr>
      <w:r w:rsidRPr="000208FE">
        <w:rPr>
          <w:rStyle w:val="FootnoteReference"/>
          <w:rFonts w:cs="Tahoma"/>
        </w:rPr>
        <w:footnoteRef/>
      </w:r>
      <w:r w:rsidRPr="000208FE">
        <w:rPr>
          <w:rFonts w:cs="Tahoma"/>
        </w:rPr>
        <w:t xml:space="preserve"> </w:t>
      </w:r>
      <w:r w:rsidRPr="008532E3">
        <w:rPr>
          <w:rFonts w:cs="Tahoma"/>
          <w:i/>
        </w:rPr>
        <w:t>Lack of internet access puts poorest children at educational disadvantage,</w:t>
      </w:r>
      <w:r w:rsidRPr="000208FE">
        <w:rPr>
          <w:rFonts w:cs="Tahoma"/>
        </w:rPr>
        <w:t xml:space="preserve"> TES, 2010</w:t>
      </w:r>
      <w:r>
        <w:rPr>
          <w:rFonts w:cs="Tahoma"/>
        </w:rPr>
        <w:t>;</w:t>
      </w:r>
      <w:r w:rsidRPr="000208FE">
        <w:rPr>
          <w:rFonts w:cs="Tahoma"/>
        </w:rPr>
        <w:t xml:space="preserve"> </w:t>
      </w:r>
      <w:hyperlink r:id="rId11" w:history="1">
        <w:r w:rsidRPr="000208FE">
          <w:rPr>
            <w:rStyle w:val="Hyperlink"/>
            <w:rFonts w:cs="Tahoma"/>
          </w:rPr>
          <w:t>http://www.tes.co.u</w:t>
        </w:r>
        <w:r w:rsidRPr="000208FE">
          <w:rPr>
            <w:rStyle w:val="Hyperlink"/>
            <w:rFonts w:cs="Tahoma"/>
          </w:rPr>
          <w:t>k</w:t>
        </w:r>
        <w:r w:rsidRPr="000208FE">
          <w:rPr>
            <w:rStyle w:val="Hyperlink"/>
            <w:rFonts w:cs="Tahoma"/>
          </w:rPr>
          <w:t>/a</w:t>
        </w:r>
        <w:r w:rsidRPr="000208FE">
          <w:rPr>
            <w:rStyle w:val="Hyperlink"/>
            <w:rFonts w:cs="Tahoma"/>
          </w:rPr>
          <w:t>r</w:t>
        </w:r>
        <w:r w:rsidRPr="000208FE">
          <w:rPr>
            <w:rStyle w:val="Hyperlink"/>
            <w:rFonts w:cs="Tahoma"/>
          </w:rPr>
          <w:t>ticle.aspx?storycode=6036318</w:t>
        </w:r>
      </w:hyperlink>
      <w:r>
        <w:rPr>
          <w:rFonts w:cs="Tahoma"/>
        </w:rPr>
        <w:t>.</w:t>
      </w:r>
    </w:p>
  </w:footnote>
  <w:footnote w:id="26">
    <w:p w:rsidR="00A51F24" w:rsidRPr="000208FE" w:rsidRDefault="00A51F24" w:rsidP="0057367B">
      <w:pPr>
        <w:pStyle w:val="FootnoteText"/>
        <w:rPr>
          <w:rFonts w:cs="Tahoma"/>
        </w:rPr>
      </w:pPr>
      <w:r w:rsidRPr="000208FE">
        <w:rPr>
          <w:rStyle w:val="FootnoteReference"/>
          <w:rFonts w:cs="Tahoma"/>
        </w:rPr>
        <w:footnoteRef/>
      </w:r>
      <w:r w:rsidRPr="000208FE">
        <w:rPr>
          <w:rFonts w:cs="Tahoma"/>
        </w:rPr>
        <w:t xml:space="preserve"> </w:t>
      </w:r>
      <w:r w:rsidRPr="008532E3">
        <w:rPr>
          <w:rFonts w:cs="Tahoma"/>
          <w:i/>
        </w:rPr>
        <w:t>Survive and Thrive</w:t>
      </w:r>
      <w:r w:rsidRPr="000208FE">
        <w:rPr>
          <w:rFonts w:cs="Tahoma"/>
        </w:rPr>
        <w:t>, RaceOnline, 2011</w:t>
      </w:r>
      <w:r>
        <w:rPr>
          <w:rFonts w:cs="Tahoma"/>
        </w:rPr>
        <w:t>;</w:t>
      </w:r>
      <w:r w:rsidRPr="000208FE">
        <w:rPr>
          <w:rFonts w:cs="Tahoma"/>
        </w:rPr>
        <w:t xml:space="preserve"> </w:t>
      </w:r>
      <w:hyperlink r:id="rId12" w:history="1">
        <w:r w:rsidRPr="000208FE">
          <w:rPr>
            <w:rStyle w:val="Hyperlink"/>
            <w:rFonts w:cs="Tahoma"/>
          </w:rPr>
          <w:t>http://raceon</w:t>
        </w:r>
        <w:r w:rsidRPr="000208FE">
          <w:rPr>
            <w:rStyle w:val="Hyperlink"/>
            <w:rFonts w:cs="Tahoma"/>
          </w:rPr>
          <w:t>l</w:t>
        </w:r>
        <w:r w:rsidRPr="000208FE">
          <w:rPr>
            <w:rStyle w:val="Hyperlink"/>
            <w:rFonts w:cs="Tahoma"/>
          </w:rPr>
          <w:t>ine2012.o</w:t>
        </w:r>
        <w:r w:rsidRPr="000208FE">
          <w:rPr>
            <w:rStyle w:val="Hyperlink"/>
            <w:rFonts w:cs="Tahoma"/>
          </w:rPr>
          <w:t>r</w:t>
        </w:r>
        <w:r w:rsidRPr="000208FE">
          <w:rPr>
            <w:rStyle w:val="Hyperlink"/>
            <w:rFonts w:cs="Tahoma"/>
          </w:rPr>
          <w:t>g/sites/default/files/</w:t>
        </w:r>
        <w:r w:rsidRPr="000208FE">
          <w:rPr>
            <w:rStyle w:val="Hyperlink"/>
            <w:rFonts w:cs="Tahoma"/>
          </w:rPr>
          <w:t>r</w:t>
        </w:r>
        <w:r w:rsidRPr="000208FE">
          <w:rPr>
            <w:rStyle w:val="Hyperlink"/>
            <w:rFonts w:cs="Tahoma"/>
          </w:rPr>
          <w:t>esources/survive__thrive_-_charity_sustainability_through_technology.pdf</w:t>
        </w:r>
      </w:hyperlink>
      <w:r>
        <w:rPr>
          <w:rFonts w:cs="Tahoma"/>
        </w:rPr>
        <w:t>.</w:t>
      </w:r>
    </w:p>
  </w:footnote>
  <w:footnote w:id="27">
    <w:p w:rsidR="00A51F24" w:rsidRPr="000208FE" w:rsidRDefault="00A51F24" w:rsidP="0057367B">
      <w:pPr>
        <w:pStyle w:val="FootnoteText"/>
        <w:rPr>
          <w:rFonts w:cs="Tahoma"/>
        </w:rPr>
      </w:pPr>
      <w:r w:rsidRPr="000208FE">
        <w:rPr>
          <w:rStyle w:val="FootnoteReference"/>
          <w:rFonts w:cs="Tahoma"/>
        </w:rPr>
        <w:footnoteRef/>
      </w:r>
      <w:r w:rsidRPr="000208FE">
        <w:rPr>
          <w:rFonts w:cs="Tahoma"/>
        </w:rPr>
        <w:t xml:space="preserve"> </w:t>
      </w:r>
      <w:r w:rsidRPr="008532E3">
        <w:rPr>
          <w:rFonts w:cs="Tahoma"/>
          <w:i/>
        </w:rPr>
        <w:t>Risks and safety on the internet: the UK report</w:t>
      </w:r>
      <w:r w:rsidRPr="000208FE">
        <w:rPr>
          <w:rFonts w:cs="Tahoma"/>
        </w:rPr>
        <w:t>, LSE, 2010</w:t>
      </w:r>
      <w:r>
        <w:rPr>
          <w:rFonts w:cs="Tahoma"/>
        </w:rPr>
        <w:t>.</w:t>
      </w:r>
    </w:p>
  </w:footnote>
  <w:footnote w:id="28">
    <w:p w:rsidR="00A51F24" w:rsidRPr="000208FE" w:rsidRDefault="00A51F24" w:rsidP="0057367B">
      <w:pPr>
        <w:pStyle w:val="FootnoteText"/>
        <w:rPr>
          <w:rFonts w:cs="Tahoma"/>
        </w:rPr>
      </w:pPr>
      <w:r w:rsidRPr="000208FE">
        <w:rPr>
          <w:rStyle w:val="FootnoteReference"/>
          <w:rFonts w:cs="Tahoma"/>
        </w:rPr>
        <w:footnoteRef/>
      </w:r>
      <w:r w:rsidRPr="000208FE">
        <w:rPr>
          <w:rFonts w:cs="Tahoma"/>
        </w:rPr>
        <w:t xml:space="preserve"> </w:t>
      </w:r>
      <w:r w:rsidRPr="008532E3">
        <w:rPr>
          <w:rFonts w:cs="Tahoma"/>
          <w:i/>
        </w:rPr>
        <w:t>UK children’s media literacy</w:t>
      </w:r>
      <w:r w:rsidRPr="000208FE">
        <w:rPr>
          <w:rFonts w:cs="Tahoma"/>
        </w:rPr>
        <w:t>, Ofcom, 2011</w:t>
      </w:r>
      <w:r>
        <w:rPr>
          <w:rFonts w:cs="Tahoma"/>
        </w:rPr>
        <w:t>.</w:t>
      </w:r>
      <w:r w:rsidDel="00A63307">
        <w:rPr>
          <w:rFonts w:cs="Tahoma"/>
        </w:rPr>
        <w:t xml:space="preserve"> </w:t>
      </w:r>
    </w:p>
  </w:footnote>
  <w:footnote w:id="29">
    <w:p w:rsidR="00A51F24" w:rsidRPr="000208FE" w:rsidRDefault="00A51F24" w:rsidP="0057367B">
      <w:pPr>
        <w:pStyle w:val="FootnoteText"/>
        <w:rPr>
          <w:rFonts w:cs="Tahoma"/>
        </w:rPr>
      </w:pPr>
      <w:r w:rsidRPr="000208FE">
        <w:rPr>
          <w:rStyle w:val="FootnoteReference"/>
          <w:rFonts w:cs="Tahoma"/>
        </w:rPr>
        <w:footnoteRef/>
      </w:r>
      <w:r w:rsidRPr="000208FE">
        <w:rPr>
          <w:rFonts w:cs="Tahoma"/>
        </w:rPr>
        <w:t xml:space="preserve"> </w:t>
      </w:r>
      <w:r w:rsidRPr="008532E3">
        <w:rPr>
          <w:rFonts w:cs="Tahoma"/>
          <w:i/>
        </w:rPr>
        <w:t>Risks and safety on the internet: the UK report</w:t>
      </w:r>
      <w:r w:rsidRPr="000208FE">
        <w:rPr>
          <w:rFonts w:cs="Tahoma"/>
        </w:rPr>
        <w:t>, LSE, 2010</w:t>
      </w:r>
      <w:r>
        <w:rPr>
          <w:rFonts w:cs="Tahoma"/>
        </w:rPr>
        <w:t xml:space="preserve">. </w:t>
      </w:r>
    </w:p>
  </w:footnote>
  <w:footnote w:id="30">
    <w:p w:rsidR="00A51F24" w:rsidRPr="000208FE" w:rsidRDefault="00A51F24" w:rsidP="0057367B">
      <w:pPr>
        <w:pStyle w:val="FootnoteText"/>
        <w:rPr>
          <w:rFonts w:cs="Tahoma"/>
        </w:rPr>
      </w:pPr>
      <w:r w:rsidRPr="000208FE">
        <w:rPr>
          <w:rStyle w:val="FootnoteReference"/>
          <w:rFonts w:cs="Tahoma"/>
        </w:rPr>
        <w:footnoteRef/>
      </w:r>
      <w:r w:rsidRPr="000208FE">
        <w:rPr>
          <w:rFonts w:cs="Tahoma"/>
        </w:rPr>
        <w:t xml:space="preserve"> </w:t>
      </w:r>
      <w:r w:rsidRPr="00A91C9E">
        <w:rPr>
          <w:rStyle w:val="personname"/>
          <w:rFonts w:cs="Tahoma"/>
        </w:rPr>
        <w:t>Livingstone, Sonia</w:t>
      </w:r>
      <w:r w:rsidRPr="00A91C9E">
        <w:rPr>
          <w:rFonts w:cs="Tahoma"/>
        </w:rPr>
        <w:t xml:space="preserve"> and </w:t>
      </w:r>
      <w:r w:rsidRPr="00A91C9E">
        <w:rPr>
          <w:rStyle w:val="personname"/>
          <w:rFonts w:cs="Tahoma"/>
        </w:rPr>
        <w:t>Ólafsson, Kjartan</w:t>
      </w:r>
      <w:r w:rsidRPr="00A91C9E">
        <w:rPr>
          <w:rFonts w:cs="Tahoma"/>
        </w:rPr>
        <w:t xml:space="preserve"> and </w:t>
      </w:r>
      <w:r w:rsidRPr="00A91C9E">
        <w:rPr>
          <w:rStyle w:val="personname"/>
          <w:rFonts w:cs="Tahoma"/>
        </w:rPr>
        <w:t>Staksrud, Elisabeth</w:t>
      </w:r>
      <w:r>
        <w:rPr>
          <w:rStyle w:val="personname"/>
          <w:rFonts w:cs="Tahoma"/>
        </w:rPr>
        <w:t>,</w:t>
      </w:r>
      <w:r>
        <w:rPr>
          <w:rFonts w:ascii="Arial" w:hAnsi="Arial" w:cs="Arial"/>
          <w:sz w:val="19"/>
          <w:szCs w:val="19"/>
        </w:rPr>
        <w:t xml:space="preserve"> </w:t>
      </w:r>
      <w:r w:rsidRPr="008532E3">
        <w:rPr>
          <w:rFonts w:cs="Tahoma"/>
          <w:i/>
        </w:rPr>
        <w:t>Social networking, age and privacy</w:t>
      </w:r>
      <w:r w:rsidRPr="000208FE">
        <w:rPr>
          <w:rFonts w:cs="Tahoma"/>
        </w:rPr>
        <w:t>, LSE, 2011</w:t>
      </w:r>
      <w:r>
        <w:rPr>
          <w:rFonts w:cs="Tahoma"/>
        </w:rPr>
        <w:t>;</w:t>
      </w:r>
      <w:r w:rsidRPr="000208FE">
        <w:rPr>
          <w:rFonts w:cs="Tahoma"/>
        </w:rPr>
        <w:t xml:space="preserve"> </w:t>
      </w:r>
      <w:r w:rsidRPr="00A91C9E">
        <w:rPr>
          <w:rFonts w:cs="Tahoma"/>
        </w:rPr>
        <w:t>http://eprints.lse.ac.uk/35849/</w:t>
      </w:r>
      <w:r>
        <w:rPr>
          <w:rFonts w:cs="Tahoma"/>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F24" w:rsidRPr="004D7E32" w:rsidRDefault="00A51F24" w:rsidP="004D7E32">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5" type="#_x0000_t75" style="position:absolute;margin-left:459.25pt;margin-top:25.5pt;width:102pt;height:86.5pt;z-index:-2;mso-position-horizontal-relative:page;mso-position-vertical-relative:page">
          <v:imagedata r:id="rId1" o:title="Ofsted_LOGO_BLK_WS"/>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F24" w:rsidRPr="00C36FCE" w:rsidRDefault="00A51F24" w:rsidP="00C36FCE"/>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F24" w:rsidRPr="00C36FCE" w:rsidRDefault="00A51F24" w:rsidP="00C36FCE"/>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F24" w:rsidRDefault="00A51F24" w:rsidP="006F0433">
    <w:pPr>
      <w:pStyle w:val="Header"/>
      <w:pBdr>
        <w:bottom w:val="none" w:sz="0" w:space="0" w:color="auto"/>
      </w:pBd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2" type="#_x0000_t75" style="position:absolute;margin-left:481.95pt;margin-top:25.5pt;width:79.35pt;height:39.85pt;z-index:-3;mso-position-horizontal-relative:page;mso-position-vertical-relative:page" o:allowincell="f" o:allowoverlap="f">
          <v:imagedata r:id="rId1" o:title="Ofsted_Logo_Black_RGB"/>
          <w10:wrap anchorx="page"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F24" w:rsidRDefault="00A51F24" w:rsidP="00E40D01">
    <w:pPr>
      <w:pStyle w:val="Header"/>
      <w:pBdr>
        <w:bottom w:val="none" w:sz="0" w:space="0" w:color="auto"/>
      </w:pBd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1" type="#_x0000_t75" style="position:absolute;margin-left:481.95pt;margin-top:25.5pt;width:79.35pt;height:39.85pt;z-index:-4;mso-position-horizontal-relative:page;mso-position-vertical-relative:page" o:allowincell="f" o:allowoverlap="f">
          <v:imagedata r:id="rId1" o:title="Ofsted_Logo_Black_RGB"/>
          <w10:wrap anchorx="page" anchory="page"/>
          <w10:anchorlock/>
        </v:shape>
      </w:pict>
    </w:r>
  </w:p>
  <w:p w:rsidR="00A51F24" w:rsidRDefault="00A51F24"/>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F24" w:rsidRDefault="00A51F24">
    <w:pPr>
      <w:pStyle w:val="Footer-RHSOdd"/>
      <w:tabs>
        <w:tab w:val="left" w:pos="284"/>
      </w:tabs>
    </w:pPr>
    <w:r>
      <w:tab/>
      <w:t>Add</w:t>
    </w:r>
    <w:r>
      <w:tab/>
    </w:r>
    <w:r>
      <w:rPr>
        <w:rStyle w:val="PageNumber"/>
      </w:rPr>
      <w:fldChar w:fldCharType="begin"/>
    </w:r>
    <w:r>
      <w:rPr>
        <w:rStyle w:val="PageNumber"/>
      </w:rPr>
      <w:instrText xml:space="preserve"> PAGE </w:instrText>
    </w:r>
    <w:r>
      <w:rPr>
        <w:rStyle w:val="PageNumber"/>
      </w:rPr>
      <w:fldChar w:fldCharType="separate"/>
    </w:r>
    <w:r w:rsidR="008F590E">
      <w:rPr>
        <w:rStyle w:val="PageNumber"/>
        <w:noProof/>
      </w:rPr>
      <w:t>3</w:t>
    </w:r>
    <w:r>
      <w:rPr>
        <w:rStyle w:val="PageNumber"/>
      </w:rPr>
      <w:fldChar w:fldCharType="end"/>
    </w:r>
  </w:p>
  <w:p w:rsidR="00A51F24" w:rsidRDefault="00A51F2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AF2977E"/>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7347885"/>
    <w:multiLevelType w:val="hybridMultilevel"/>
    <w:tmpl w:val="383E033E"/>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FA259A5"/>
    <w:multiLevelType w:val="hybridMultilevel"/>
    <w:tmpl w:val="B444317E"/>
    <w:lvl w:ilvl="0" w:tplc="EB7EE8F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FF67646"/>
    <w:multiLevelType w:val="hybridMultilevel"/>
    <w:tmpl w:val="2166C9CA"/>
    <w:lvl w:ilvl="0" w:tplc="BD669D4C">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40C502A"/>
    <w:multiLevelType w:val="hybridMultilevel"/>
    <w:tmpl w:val="2CE6E3B2"/>
    <w:lvl w:ilvl="0" w:tplc="1A2A2F54">
      <w:start w:val="1"/>
      <w:numFmt w:val="decimal"/>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7">
    <w:nsid w:val="35CA48B3"/>
    <w:multiLevelType w:val="hybridMultilevel"/>
    <w:tmpl w:val="4620C4A4"/>
    <w:lvl w:ilvl="0" w:tplc="C38EC558">
      <w:start w:val="1"/>
      <w:numFmt w:val="bullet"/>
      <w:pStyle w:val="Bulletskeyfindings"/>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60821DB"/>
    <w:multiLevelType w:val="hybridMultilevel"/>
    <w:tmpl w:val="199855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E517A81"/>
    <w:multiLevelType w:val="hybridMultilevel"/>
    <w:tmpl w:val="10167312"/>
    <w:lvl w:ilvl="0" w:tplc="2C16C51C">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460978A2"/>
    <w:multiLevelType w:val="hybridMultilevel"/>
    <w:tmpl w:val="52F02D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9AC04FE"/>
    <w:multiLevelType w:val="hybridMultilevel"/>
    <w:tmpl w:val="123AAC0E"/>
    <w:lvl w:ilvl="0" w:tplc="B38212D0">
      <w:start w:val="1"/>
      <w:numFmt w:val="bullet"/>
      <w:pStyle w:val="Bulletscasestudy"/>
      <w:lvlText w:val=""/>
      <w:lvlJc w:val="left"/>
      <w:pPr>
        <w:tabs>
          <w:tab w:val="num" w:pos="1494"/>
        </w:tabs>
        <w:ind w:left="1494" w:hanging="360"/>
      </w:pPr>
      <w:rPr>
        <w:rFonts w:ascii="Wingdings" w:hAnsi="Wingdings" w:hint="default"/>
      </w:rPr>
    </w:lvl>
    <w:lvl w:ilvl="1" w:tplc="FFFFFFFF" w:tentative="1">
      <w:start w:val="1"/>
      <w:numFmt w:val="bullet"/>
      <w:lvlText w:val="o"/>
      <w:lvlJc w:val="left"/>
      <w:pPr>
        <w:tabs>
          <w:tab w:val="num" w:pos="2574"/>
        </w:tabs>
        <w:ind w:left="2574" w:hanging="360"/>
      </w:pPr>
      <w:rPr>
        <w:rFonts w:ascii="Courier New" w:hAnsi="Courier New" w:cs="Courier New" w:hint="default"/>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2">
    <w:nsid w:val="56F820C8"/>
    <w:multiLevelType w:val="hybridMultilevel"/>
    <w:tmpl w:val="9450686A"/>
    <w:lvl w:ilvl="0" w:tplc="AF7C98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6180436"/>
    <w:multiLevelType w:val="hybridMultilevel"/>
    <w:tmpl w:val="9A961478"/>
    <w:lvl w:ilvl="0" w:tplc="CAD87B5C">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67C966C2"/>
    <w:multiLevelType w:val="hybridMultilevel"/>
    <w:tmpl w:val="BC94033A"/>
    <w:lvl w:ilvl="0" w:tplc="CAD87B5C">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68734546"/>
    <w:multiLevelType w:val="hybridMultilevel"/>
    <w:tmpl w:val="A8A09D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99D06F7"/>
    <w:multiLevelType w:val="hybridMultilevel"/>
    <w:tmpl w:val="CB365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A0C0D9D"/>
    <w:multiLevelType w:val="hybridMultilevel"/>
    <w:tmpl w:val="CFC69C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D1509A4"/>
    <w:multiLevelType w:val="hybridMultilevel"/>
    <w:tmpl w:val="0B226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0">
    <w:nsid w:val="758E0CB2"/>
    <w:multiLevelType w:val="hybridMultilevel"/>
    <w:tmpl w:val="7896B776"/>
    <w:lvl w:ilvl="0" w:tplc="08090005">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nsid w:val="769201FC"/>
    <w:multiLevelType w:val="hybridMultilevel"/>
    <w:tmpl w:val="AAC2432C"/>
    <w:lvl w:ilvl="0" w:tplc="CAD87B5C">
      <w:start w:val="1"/>
      <w:numFmt w:val="decimal"/>
      <w:lvlText w:val="%1."/>
      <w:lvlJc w:val="left"/>
      <w:pPr>
        <w:tabs>
          <w:tab w:val="num" w:pos="567"/>
        </w:tabs>
        <w:ind w:left="0" w:firstLine="0"/>
      </w:pPr>
      <w:rPr>
        <w:rFonts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78F52213"/>
    <w:multiLevelType w:val="hybridMultilevel"/>
    <w:tmpl w:val="C1A67B0C"/>
    <w:lvl w:ilvl="0" w:tplc="CEDEDB1A">
      <w:start w:val="1"/>
      <w:numFmt w:val="decimal"/>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11"/>
  </w:num>
  <w:num w:numId="4">
    <w:abstractNumId w:val="0"/>
  </w:num>
  <w:num w:numId="5">
    <w:abstractNumId w:val="1"/>
  </w:num>
  <w:num w:numId="6">
    <w:abstractNumId w:val="19"/>
  </w:num>
  <w:num w:numId="7">
    <w:abstractNumId w:val="4"/>
  </w:num>
  <w:num w:numId="8">
    <w:abstractNumId w:val="6"/>
  </w:num>
  <w:num w:numId="9">
    <w:abstractNumId w:val="10"/>
  </w:num>
  <w:num w:numId="10">
    <w:abstractNumId w:val="8"/>
  </w:num>
  <w:num w:numId="11">
    <w:abstractNumId w:val="13"/>
  </w:num>
  <w:num w:numId="12">
    <w:abstractNumId w:val="17"/>
  </w:num>
  <w:num w:numId="13">
    <w:abstractNumId w:val="15"/>
  </w:num>
  <w:num w:numId="14">
    <w:abstractNumId w:val="20"/>
  </w:num>
  <w:num w:numId="15">
    <w:abstractNumId w:val="22"/>
  </w:num>
  <w:num w:numId="16">
    <w:abstractNumId w:val="22"/>
    <w:lvlOverride w:ilvl="0">
      <w:lvl w:ilvl="0" w:tplc="CEDEDB1A">
        <w:start w:val="1"/>
        <w:numFmt w:val="decimal"/>
        <w:lvlText w:val="%1."/>
        <w:lvlJc w:val="left"/>
        <w:pPr>
          <w:tabs>
            <w:tab w:val="num" w:pos="851"/>
          </w:tabs>
          <w:ind w:left="0" w:firstLine="0"/>
        </w:pPr>
        <w:rPr>
          <w:rFonts w:ascii="Tahoma" w:hAnsi="Tahoma" w:hint="default"/>
          <w:b w:val="0"/>
          <w:i w:val="0"/>
          <w:sz w:val="24"/>
          <w:szCs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7">
    <w:abstractNumId w:val="3"/>
  </w:num>
  <w:num w:numId="18">
    <w:abstractNumId w:val="3"/>
  </w:num>
  <w:num w:numId="19">
    <w:abstractNumId w:val="3"/>
  </w:num>
  <w:num w:numId="20">
    <w:abstractNumId w:val="14"/>
  </w:num>
  <w:num w:numId="21">
    <w:abstractNumId w:val="21"/>
  </w:num>
  <w:num w:numId="22">
    <w:abstractNumId w:val="2"/>
  </w:num>
  <w:num w:numId="23">
    <w:abstractNumId w:val="12"/>
  </w:num>
  <w:num w:numId="24">
    <w:abstractNumId w:val="16"/>
  </w:num>
  <w:num w:numId="25">
    <w:abstractNumId w:val="1"/>
  </w:num>
  <w:num w:numId="26">
    <w:abstractNumId w:val="9"/>
  </w:num>
  <w:num w:numId="27">
    <w:abstractNumId w:val="1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stylePaneFormatFilter w:val="3F01"/>
  <w:trackRevisions/>
  <w:doNotTrackMoves/>
  <w:defaultTabStop w:val="720"/>
  <w:evenAndOddHeaders/>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440DF"/>
    <w:rsid w:val="000036F4"/>
    <w:rsid w:val="00007461"/>
    <w:rsid w:val="0001349B"/>
    <w:rsid w:val="00013AC4"/>
    <w:rsid w:val="00021AC9"/>
    <w:rsid w:val="0003086D"/>
    <w:rsid w:val="000314E9"/>
    <w:rsid w:val="00033081"/>
    <w:rsid w:val="000337F1"/>
    <w:rsid w:val="00040069"/>
    <w:rsid w:val="00051CB0"/>
    <w:rsid w:val="000570C3"/>
    <w:rsid w:val="000633BF"/>
    <w:rsid w:val="000673DC"/>
    <w:rsid w:val="000727AD"/>
    <w:rsid w:val="00074244"/>
    <w:rsid w:val="00080F6A"/>
    <w:rsid w:val="0008102D"/>
    <w:rsid w:val="0008409D"/>
    <w:rsid w:val="00084304"/>
    <w:rsid w:val="000927AB"/>
    <w:rsid w:val="00096DBA"/>
    <w:rsid w:val="000A129A"/>
    <w:rsid w:val="000B3A70"/>
    <w:rsid w:val="000C6789"/>
    <w:rsid w:val="000D0750"/>
    <w:rsid w:val="000D6886"/>
    <w:rsid w:val="000E0353"/>
    <w:rsid w:val="000F14C9"/>
    <w:rsid w:val="000F4A7C"/>
    <w:rsid w:val="00103213"/>
    <w:rsid w:val="00111911"/>
    <w:rsid w:val="00121150"/>
    <w:rsid w:val="0012126C"/>
    <w:rsid w:val="00122DF2"/>
    <w:rsid w:val="00123FC6"/>
    <w:rsid w:val="00131186"/>
    <w:rsid w:val="00143858"/>
    <w:rsid w:val="0014479E"/>
    <w:rsid w:val="001600F6"/>
    <w:rsid w:val="00166C55"/>
    <w:rsid w:val="00171AAB"/>
    <w:rsid w:val="0017600B"/>
    <w:rsid w:val="001840DE"/>
    <w:rsid w:val="00190831"/>
    <w:rsid w:val="00190B7D"/>
    <w:rsid w:val="001915B4"/>
    <w:rsid w:val="00195358"/>
    <w:rsid w:val="00195957"/>
    <w:rsid w:val="001A11D3"/>
    <w:rsid w:val="001A61EC"/>
    <w:rsid w:val="001B21F3"/>
    <w:rsid w:val="001B57E8"/>
    <w:rsid w:val="001B687D"/>
    <w:rsid w:val="001B6888"/>
    <w:rsid w:val="001B7048"/>
    <w:rsid w:val="001C0880"/>
    <w:rsid w:val="001C147A"/>
    <w:rsid w:val="001C35A4"/>
    <w:rsid w:val="001C35EF"/>
    <w:rsid w:val="001D5616"/>
    <w:rsid w:val="001D747C"/>
    <w:rsid w:val="001E10F9"/>
    <w:rsid w:val="001E7F24"/>
    <w:rsid w:val="001F3D85"/>
    <w:rsid w:val="001F426E"/>
    <w:rsid w:val="00204418"/>
    <w:rsid w:val="002227D5"/>
    <w:rsid w:val="002333EB"/>
    <w:rsid w:val="00234121"/>
    <w:rsid w:val="00240233"/>
    <w:rsid w:val="002415AF"/>
    <w:rsid w:val="00242839"/>
    <w:rsid w:val="0025486B"/>
    <w:rsid w:val="002548F5"/>
    <w:rsid w:val="0026011B"/>
    <w:rsid w:val="00260458"/>
    <w:rsid w:val="002607A5"/>
    <w:rsid w:val="00266BDF"/>
    <w:rsid w:val="00277950"/>
    <w:rsid w:val="00281EA9"/>
    <w:rsid w:val="002A0231"/>
    <w:rsid w:val="002A6188"/>
    <w:rsid w:val="002B2407"/>
    <w:rsid w:val="002B3474"/>
    <w:rsid w:val="002C42FC"/>
    <w:rsid w:val="002D0859"/>
    <w:rsid w:val="002E2493"/>
    <w:rsid w:val="002E55A9"/>
    <w:rsid w:val="002F2B43"/>
    <w:rsid w:val="002F4B3A"/>
    <w:rsid w:val="002F67F2"/>
    <w:rsid w:val="003021B7"/>
    <w:rsid w:val="00304048"/>
    <w:rsid w:val="00317361"/>
    <w:rsid w:val="0031768D"/>
    <w:rsid w:val="00324CB7"/>
    <w:rsid w:val="00327CFF"/>
    <w:rsid w:val="003312DB"/>
    <w:rsid w:val="00341E82"/>
    <w:rsid w:val="00350293"/>
    <w:rsid w:val="0035201F"/>
    <w:rsid w:val="00364344"/>
    <w:rsid w:val="003673BA"/>
    <w:rsid w:val="00370741"/>
    <w:rsid w:val="00375225"/>
    <w:rsid w:val="00381840"/>
    <w:rsid w:val="00383833"/>
    <w:rsid w:val="003852DD"/>
    <w:rsid w:val="0038619B"/>
    <w:rsid w:val="003917FE"/>
    <w:rsid w:val="003A0566"/>
    <w:rsid w:val="003A3152"/>
    <w:rsid w:val="003A5FA1"/>
    <w:rsid w:val="003B0AE1"/>
    <w:rsid w:val="003B1C1A"/>
    <w:rsid w:val="003C5600"/>
    <w:rsid w:val="003D0BDE"/>
    <w:rsid w:val="003D2521"/>
    <w:rsid w:val="003D443E"/>
    <w:rsid w:val="003D64E5"/>
    <w:rsid w:val="003F274A"/>
    <w:rsid w:val="00400881"/>
    <w:rsid w:val="004026B4"/>
    <w:rsid w:val="004205C9"/>
    <w:rsid w:val="004207BE"/>
    <w:rsid w:val="0042290D"/>
    <w:rsid w:val="00424221"/>
    <w:rsid w:val="00436AA7"/>
    <w:rsid w:val="00443DAE"/>
    <w:rsid w:val="004530C1"/>
    <w:rsid w:val="00453697"/>
    <w:rsid w:val="00454892"/>
    <w:rsid w:val="00455E93"/>
    <w:rsid w:val="0045629E"/>
    <w:rsid w:val="00463288"/>
    <w:rsid w:val="0046526B"/>
    <w:rsid w:val="004708C5"/>
    <w:rsid w:val="00475C75"/>
    <w:rsid w:val="00480623"/>
    <w:rsid w:val="00482BF4"/>
    <w:rsid w:val="004838A2"/>
    <w:rsid w:val="004847C6"/>
    <w:rsid w:val="00487371"/>
    <w:rsid w:val="00497E3D"/>
    <w:rsid w:val="004A3088"/>
    <w:rsid w:val="004A5DF1"/>
    <w:rsid w:val="004B019E"/>
    <w:rsid w:val="004B1346"/>
    <w:rsid w:val="004C0ADD"/>
    <w:rsid w:val="004C7B32"/>
    <w:rsid w:val="004D5F03"/>
    <w:rsid w:val="004D6F5A"/>
    <w:rsid w:val="004D7E32"/>
    <w:rsid w:val="004E3BEE"/>
    <w:rsid w:val="004E41CD"/>
    <w:rsid w:val="004F6BFE"/>
    <w:rsid w:val="00501B4F"/>
    <w:rsid w:val="005045AA"/>
    <w:rsid w:val="005061FD"/>
    <w:rsid w:val="005066A4"/>
    <w:rsid w:val="005073A0"/>
    <w:rsid w:val="005077CD"/>
    <w:rsid w:val="0051705A"/>
    <w:rsid w:val="005245BF"/>
    <w:rsid w:val="0052479D"/>
    <w:rsid w:val="00533481"/>
    <w:rsid w:val="005336CD"/>
    <w:rsid w:val="00550A85"/>
    <w:rsid w:val="00550BDE"/>
    <w:rsid w:val="00552E93"/>
    <w:rsid w:val="005604C0"/>
    <w:rsid w:val="00562761"/>
    <w:rsid w:val="0057079E"/>
    <w:rsid w:val="0057367B"/>
    <w:rsid w:val="00591BB5"/>
    <w:rsid w:val="00593705"/>
    <w:rsid w:val="00593A90"/>
    <w:rsid w:val="005B1735"/>
    <w:rsid w:val="005B2186"/>
    <w:rsid w:val="005B673E"/>
    <w:rsid w:val="005C0820"/>
    <w:rsid w:val="005C0C44"/>
    <w:rsid w:val="005C1916"/>
    <w:rsid w:val="005C2FF3"/>
    <w:rsid w:val="005C44B1"/>
    <w:rsid w:val="005C5540"/>
    <w:rsid w:val="005D26CF"/>
    <w:rsid w:val="005E4B0C"/>
    <w:rsid w:val="005E5431"/>
    <w:rsid w:val="005E7D60"/>
    <w:rsid w:val="005F720E"/>
    <w:rsid w:val="006046B0"/>
    <w:rsid w:val="006054DD"/>
    <w:rsid w:val="00605D7E"/>
    <w:rsid w:val="00606F81"/>
    <w:rsid w:val="00615061"/>
    <w:rsid w:val="00616704"/>
    <w:rsid w:val="00623364"/>
    <w:rsid w:val="0063297D"/>
    <w:rsid w:val="00636B57"/>
    <w:rsid w:val="00640ADD"/>
    <w:rsid w:val="00646A08"/>
    <w:rsid w:val="006653BE"/>
    <w:rsid w:val="00667F29"/>
    <w:rsid w:val="006723AA"/>
    <w:rsid w:val="0068057C"/>
    <w:rsid w:val="006827A6"/>
    <w:rsid w:val="0068656B"/>
    <w:rsid w:val="006875EA"/>
    <w:rsid w:val="00694F5D"/>
    <w:rsid w:val="006A2859"/>
    <w:rsid w:val="006A484F"/>
    <w:rsid w:val="006B05E3"/>
    <w:rsid w:val="006B1F60"/>
    <w:rsid w:val="006B3B8B"/>
    <w:rsid w:val="006B76EF"/>
    <w:rsid w:val="006C0E4C"/>
    <w:rsid w:val="006D17B3"/>
    <w:rsid w:val="006E42A7"/>
    <w:rsid w:val="006E538B"/>
    <w:rsid w:val="006E641F"/>
    <w:rsid w:val="006F0433"/>
    <w:rsid w:val="006F1E22"/>
    <w:rsid w:val="007010B4"/>
    <w:rsid w:val="00703D7F"/>
    <w:rsid w:val="00712D5B"/>
    <w:rsid w:val="0071679F"/>
    <w:rsid w:val="0072003A"/>
    <w:rsid w:val="00724EE7"/>
    <w:rsid w:val="007261D8"/>
    <w:rsid w:val="007307B7"/>
    <w:rsid w:val="007330CD"/>
    <w:rsid w:val="007351EA"/>
    <w:rsid w:val="00744D61"/>
    <w:rsid w:val="00747B07"/>
    <w:rsid w:val="007542F6"/>
    <w:rsid w:val="00755207"/>
    <w:rsid w:val="007615C9"/>
    <w:rsid w:val="00761D10"/>
    <w:rsid w:val="00766391"/>
    <w:rsid w:val="007717A9"/>
    <w:rsid w:val="00773D5C"/>
    <w:rsid w:val="007756FE"/>
    <w:rsid w:val="0078175D"/>
    <w:rsid w:val="007922CB"/>
    <w:rsid w:val="00793254"/>
    <w:rsid w:val="007A1ADD"/>
    <w:rsid w:val="007B340C"/>
    <w:rsid w:val="007C394C"/>
    <w:rsid w:val="007C756F"/>
    <w:rsid w:val="00805A3D"/>
    <w:rsid w:val="00814730"/>
    <w:rsid w:val="008241D4"/>
    <w:rsid w:val="008262C3"/>
    <w:rsid w:val="00826710"/>
    <w:rsid w:val="00827FF5"/>
    <w:rsid w:val="00831A03"/>
    <w:rsid w:val="00832FA7"/>
    <w:rsid w:val="00837650"/>
    <w:rsid w:val="008412A3"/>
    <w:rsid w:val="00843F38"/>
    <w:rsid w:val="0084547F"/>
    <w:rsid w:val="008532E3"/>
    <w:rsid w:val="008533AD"/>
    <w:rsid w:val="00860320"/>
    <w:rsid w:val="00862711"/>
    <w:rsid w:val="008719A8"/>
    <w:rsid w:val="00874C45"/>
    <w:rsid w:val="008750E5"/>
    <w:rsid w:val="008817BF"/>
    <w:rsid w:val="00887A07"/>
    <w:rsid w:val="00890B6D"/>
    <w:rsid w:val="00891312"/>
    <w:rsid w:val="008A1657"/>
    <w:rsid w:val="008A2398"/>
    <w:rsid w:val="008A2ECC"/>
    <w:rsid w:val="008A6682"/>
    <w:rsid w:val="008B5B4B"/>
    <w:rsid w:val="008B6622"/>
    <w:rsid w:val="008B6AE6"/>
    <w:rsid w:val="008C1B63"/>
    <w:rsid w:val="008C1D16"/>
    <w:rsid w:val="008C4DAF"/>
    <w:rsid w:val="008D0DD8"/>
    <w:rsid w:val="008E2A22"/>
    <w:rsid w:val="008E75AA"/>
    <w:rsid w:val="008F2AC8"/>
    <w:rsid w:val="008F3D2E"/>
    <w:rsid w:val="008F590E"/>
    <w:rsid w:val="008F5DF8"/>
    <w:rsid w:val="008F5FAF"/>
    <w:rsid w:val="008F7338"/>
    <w:rsid w:val="00912D79"/>
    <w:rsid w:val="00921EE3"/>
    <w:rsid w:val="00922CAA"/>
    <w:rsid w:val="0092387C"/>
    <w:rsid w:val="009256C5"/>
    <w:rsid w:val="00927209"/>
    <w:rsid w:val="00933419"/>
    <w:rsid w:val="0093538D"/>
    <w:rsid w:val="00940C01"/>
    <w:rsid w:val="00941BCA"/>
    <w:rsid w:val="009440DF"/>
    <w:rsid w:val="00954662"/>
    <w:rsid w:val="00955CDA"/>
    <w:rsid w:val="0096659F"/>
    <w:rsid w:val="00977CB0"/>
    <w:rsid w:val="0099005D"/>
    <w:rsid w:val="0099053C"/>
    <w:rsid w:val="0099566B"/>
    <w:rsid w:val="00995DE8"/>
    <w:rsid w:val="009B1DB8"/>
    <w:rsid w:val="009B4A76"/>
    <w:rsid w:val="009C021D"/>
    <w:rsid w:val="009C0EC6"/>
    <w:rsid w:val="009C44C9"/>
    <w:rsid w:val="009C6931"/>
    <w:rsid w:val="009D3333"/>
    <w:rsid w:val="009D74C0"/>
    <w:rsid w:val="009E145B"/>
    <w:rsid w:val="009E5A4E"/>
    <w:rsid w:val="009F4786"/>
    <w:rsid w:val="009F5239"/>
    <w:rsid w:val="00A049DC"/>
    <w:rsid w:val="00A07D48"/>
    <w:rsid w:val="00A11143"/>
    <w:rsid w:val="00A17AD4"/>
    <w:rsid w:val="00A330B8"/>
    <w:rsid w:val="00A37CA4"/>
    <w:rsid w:val="00A37EE6"/>
    <w:rsid w:val="00A402AD"/>
    <w:rsid w:val="00A43295"/>
    <w:rsid w:val="00A436FB"/>
    <w:rsid w:val="00A51F24"/>
    <w:rsid w:val="00A5781A"/>
    <w:rsid w:val="00A63307"/>
    <w:rsid w:val="00A813FF"/>
    <w:rsid w:val="00A82AC5"/>
    <w:rsid w:val="00A90FC6"/>
    <w:rsid w:val="00A91C9E"/>
    <w:rsid w:val="00AB22BC"/>
    <w:rsid w:val="00AB58F1"/>
    <w:rsid w:val="00AB7059"/>
    <w:rsid w:val="00AC4B7F"/>
    <w:rsid w:val="00AC74FE"/>
    <w:rsid w:val="00AD0C85"/>
    <w:rsid w:val="00AD48D0"/>
    <w:rsid w:val="00AD7C60"/>
    <w:rsid w:val="00AE0F18"/>
    <w:rsid w:val="00AE318F"/>
    <w:rsid w:val="00AE4C39"/>
    <w:rsid w:val="00AE7861"/>
    <w:rsid w:val="00AF0435"/>
    <w:rsid w:val="00AF7EB5"/>
    <w:rsid w:val="00B0285B"/>
    <w:rsid w:val="00B028BD"/>
    <w:rsid w:val="00B0458D"/>
    <w:rsid w:val="00B17690"/>
    <w:rsid w:val="00B26CA6"/>
    <w:rsid w:val="00B3567D"/>
    <w:rsid w:val="00B4127E"/>
    <w:rsid w:val="00B413F2"/>
    <w:rsid w:val="00B41871"/>
    <w:rsid w:val="00B455BC"/>
    <w:rsid w:val="00B46F8E"/>
    <w:rsid w:val="00B52F99"/>
    <w:rsid w:val="00B53134"/>
    <w:rsid w:val="00B55820"/>
    <w:rsid w:val="00B55F2A"/>
    <w:rsid w:val="00B57400"/>
    <w:rsid w:val="00B71F55"/>
    <w:rsid w:val="00B73338"/>
    <w:rsid w:val="00B74A8D"/>
    <w:rsid w:val="00B74AAE"/>
    <w:rsid w:val="00B74E0C"/>
    <w:rsid w:val="00B777FC"/>
    <w:rsid w:val="00B90699"/>
    <w:rsid w:val="00B92520"/>
    <w:rsid w:val="00B942FB"/>
    <w:rsid w:val="00B96F3E"/>
    <w:rsid w:val="00BA5B3E"/>
    <w:rsid w:val="00BB0712"/>
    <w:rsid w:val="00BB1F64"/>
    <w:rsid w:val="00BB407B"/>
    <w:rsid w:val="00BB4268"/>
    <w:rsid w:val="00BB5F05"/>
    <w:rsid w:val="00BC5FC8"/>
    <w:rsid w:val="00BD3139"/>
    <w:rsid w:val="00BD33B9"/>
    <w:rsid w:val="00BE0ED4"/>
    <w:rsid w:val="00BF12C9"/>
    <w:rsid w:val="00BF30AF"/>
    <w:rsid w:val="00C02433"/>
    <w:rsid w:val="00C06800"/>
    <w:rsid w:val="00C3027F"/>
    <w:rsid w:val="00C34AE5"/>
    <w:rsid w:val="00C36FCE"/>
    <w:rsid w:val="00C402EA"/>
    <w:rsid w:val="00C441C1"/>
    <w:rsid w:val="00C50DBB"/>
    <w:rsid w:val="00C51C7F"/>
    <w:rsid w:val="00C55F4A"/>
    <w:rsid w:val="00C61CAF"/>
    <w:rsid w:val="00C6435D"/>
    <w:rsid w:val="00C70F23"/>
    <w:rsid w:val="00C72BB4"/>
    <w:rsid w:val="00C764BE"/>
    <w:rsid w:val="00C76C59"/>
    <w:rsid w:val="00C82E36"/>
    <w:rsid w:val="00C82FE5"/>
    <w:rsid w:val="00C83504"/>
    <w:rsid w:val="00C85521"/>
    <w:rsid w:val="00C9460F"/>
    <w:rsid w:val="00C97493"/>
    <w:rsid w:val="00CB483E"/>
    <w:rsid w:val="00CB5176"/>
    <w:rsid w:val="00CB5871"/>
    <w:rsid w:val="00CC3487"/>
    <w:rsid w:val="00CC7278"/>
    <w:rsid w:val="00CD220D"/>
    <w:rsid w:val="00CD37F4"/>
    <w:rsid w:val="00CD727C"/>
    <w:rsid w:val="00CF0D58"/>
    <w:rsid w:val="00CF67BF"/>
    <w:rsid w:val="00D00302"/>
    <w:rsid w:val="00D12B7F"/>
    <w:rsid w:val="00D1355D"/>
    <w:rsid w:val="00D1411E"/>
    <w:rsid w:val="00D22576"/>
    <w:rsid w:val="00D22EA7"/>
    <w:rsid w:val="00D3496D"/>
    <w:rsid w:val="00D47C19"/>
    <w:rsid w:val="00D53419"/>
    <w:rsid w:val="00D572CF"/>
    <w:rsid w:val="00D62FB0"/>
    <w:rsid w:val="00D638BC"/>
    <w:rsid w:val="00D66711"/>
    <w:rsid w:val="00D76F1C"/>
    <w:rsid w:val="00D82121"/>
    <w:rsid w:val="00D82924"/>
    <w:rsid w:val="00DA45A8"/>
    <w:rsid w:val="00DA6677"/>
    <w:rsid w:val="00DB0F20"/>
    <w:rsid w:val="00DB3571"/>
    <w:rsid w:val="00DC4AA2"/>
    <w:rsid w:val="00DD18BF"/>
    <w:rsid w:val="00DD2488"/>
    <w:rsid w:val="00DD4FD3"/>
    <w:rsid w:val="00DD5F38"/>
    <w:rsid w:val="00DE29F5"/>
    <w:rsid w:val="00DF2572"/>
    <w:rsid w:val="00DF4EF1"/>
    <w:rsid w:val="00DF5F21"/>
    <w:rsid w:val="00DF7F68"/>
    <w:rsid w:val="00E0562D"/>
    <w:rsid w:val="00E1058E"/>
    <w:rsid w:val="00E1083E"/>
    <w:rsid w:val="00E17FA7"/>
    <w:rsid w:val="00E2606C"/>
    <w:rsid w:val="00E26F1B"/>
    <w:rsid w:val="00E3052A"/>
    <w:rsid w:val="00E314BE"/>
    <w:rsid w:val="00E4029E"/>
    <w:rsid w:val="00E40D01"/>
    <w:rsid w:val="00E42B2C"/>
    <w:rsid w:val="00E457D2"/>
    <w:rsid w:val="00E4725F"/>
    <w:rsid w:val="00E52304"/>
    <w:rsid w:val="00E64CE9"/>
    <w:rsid w:val="00E674B3"/>
    <w:rsid w:val="00E67E9A"/>
    <w:rsid w:val="00E7751B"/>
    <w:rsid w:val="00E826FB"/>
    <w:rsid w:val="00E87BA5"/>
    <w:rsid w:val="00E97961"/>
    <w:rsid w:val="00EA705D"/>
    <w:rsid w:val="00EB2E3E"/>
    <w:rsid w:val="00EC139F"/>
    <w:rsid w:val="00EC6932"/>
    <w:rsid w:val="00ED18F7"/>
    <w:rsid w:val="00ED3D21"/>
    <w:rsid w:val="00EF2331"/>
    <w:rsid w:val="00EF4E6E"/>
    <w:rsid w:val="00F00F28"/>
    <w:rsid w:val="00F056D2"/>
    <w:rsid w:val="00F13543"/>
    <w:rsid w:val="00F3189B"/>
    <w:rsid w:val="00F5338F"/>
    <w:rsid w:val="00F53BF3"/>
    <w:rsid w:val="00F540E7"/>
    <w:rsid w:val="00F56A6C"/>
    <w:rsid w:val="00F85136"/>
    <w:rsid w:val="00F90FAC"/>
    <w:rsid w:val="00F95358"/>
    <w:rsid w:val="00F974F5"/>
    <w:rsid w:val="00FA3ABD"/>
    <w:rsid w:val="00FB4BFC"/>
    <w:rsid w:val="00FD01C0"/>
    <w:rsid w:val="00FD569E"/>
    <w:rsid w:val="00FD75CF"/>
    <w:rsid w:val="00FF4E2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Pr>
      <w:rFonts w:ascii="Tahoma" w:hAnsi="Tahoma"/>
      <w:color w:val="000000"/>
      <w:sz w:val="24"/>
      <w:szCs w:val="24"/>
      <w:lang w:eastAsia="en-US"/>
    </w:rPr>
  </w:style>
  <w:style w:type="paragraph" w:styleId="Heading1">
    <w:name w:val="heading 1"/>
    <w:basedOn w:val="Normal"/>
    <w:next w:val="Normal"/>
    <w:qFormat/>
    <w:rsid w:val="004D5F03"/>
    <w:pPr>
      <w:keepNext/>
      <w:tabs>
        <w:tab w:val="left" w:pos="737"/>
      </w:tabs>
      <w:spacing w:before="120" w:after="240"/>
      <w:outlineLvl w:val="0"/>
    </w:pPr>
    <w:rPr>
      <w:b/>
      <w:color w:val="auto"/>
      <w:sz w:val="32"/>
      <w:szCs w:val="32"/>
      <w:lang w:eastAsia="en-GB"/>
    </w:rPr>
  </w:style>
  <w:style w:type="paragraph" w:styleId="Heading2">
    <w:name w:val="heading 2"/>
    <w:basedOn w:val="Normal"/>
    <w:next w:val="Normal"/>
    <w:link w:val="Heading2Char"/>
    <w:qFormat/>
    <w:rsid w:val="004D5F03"/>
    <w:pPr>
      <w:keepNext/>
      <w:tabs>
        <w:tab w:val="left" w:pos="737"/>
      </w:tabs>
      <w:spacing w:before="120" w:after="240" w:line="280" w:lineRule="exact"/>
      <w:outlineLvl w:val="1"/>
    </w:pPr>
    <w:rPr>
      <w:b/>
      <w:color w:val="auto"/>
      <w:sz w:val="28"/>
      <w:szCs w:val="28"/>
      <w:lang w:eastAsia="en-GB"/>
    </w:rPr>
  </w:style>
  <w:style w:type="paragraph" w:styleId="Heading3">
    <w:name w:val="heading 3"/>
    <w:basedOn w:val="Normal"/>
    <w:next w:val="Normal"/>
    <w:qFormat/>
    <w:rsid w:val="004D5F03"/>
    <w:pPr>
      <w:keepNext/>
      <w:tabs>
        <w:tab w:val="left" w:pos="737"/>
      </w:tabs>
      <w:spacing w:after="240"/>
      <w:outlineLvl w:val="2"/>
    </w:pPr>
    <w:rPr>
      <w:b/>
      <w:color w:val="auto"/>
      <w:lang w:eastAsia="en-GB"/>
    </w:rPr>
  </w:style>
  <w:style w:type="paragraph" w:styleId="Heading4">
    <w:name w:val="heading 4"/>
    <w:basedOn w:val="Normal"/>
    <w:next w:val="Normal"/>
    <w:qFormat/>
    <w:rsid w:val="004D5F03"/>
    <w:pPr>
      <w:keepNext/>
      <w:tabs>
        <w:tab w:val="left" w:pos="737"/>
      </w:tabs>
      <w:spacing w:after="240"/>
      <w:outlineLvl w:val="3"/>
    </w:pPr>
    <w:rPr>
      <w:i/>
      <w:color w:val="auto"/>
      <w:lang w:eastAsia="en-GB"/>
    </w:rPr>
  </w:style>
  <w:style w:type="paragraph" w:styleId="Heading5">
    <w:name w:val="heading 5"/>
    <w:basedOn w:val="Normal"/>
    <w:next w:val="Normal"/>
    <w:qFormat/>
    <w:pPr>
      <w:keepNext/>
      <w:spacing w:after="240"/>
      <w:ind w:left="567"/>
      <w:outlineLvl w:val="4"/>
    </w:pPr>
    <w:rPr>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ulletskeyfindings">
    <w:name w:val="Bullets (key findings)"/>
    <w:basedOn w:val="Normal"/>
    <w:rsid w:val="0001349B"/>
    <w:pPr>
      <w:numPr>
        <w:numId w:val="1"/>
      </w:numPr>
      <w:spacing w:after="120"/>
    </w:pPr>
  </w:style>
  <w:style w:type="character" w:customStyle="1" w:styleId="UnnumberedparagraphChar">
    <w:name w:val="Unnumbered paragraph Char"/>
    <w:link w:val="Unnumberedparagraph"/>
    <w:rsid w:val="00021AC9"/>
    <w:rPr>
      <w:rFonts w:ascii="Tahoma" w:hAnsi="Tahoma"/>
      <w:color w:val="000000"/>
      <w:sz w:val="24"/>
      <w:szCs w:val="24"/>
      <w:lang w:val="en-GB" w:eastAsia="en-US" w:bidi="ar-SA"/>
    </w:rPr>
  </w:style>
  <w:style w:type="paragraph" w:styleId="Footer">
    <w:name w:val="footer"/>
    <w:basedOn w:val="Normal"/>
    <w:pPr>
      <w:tabs>
        <w:tab w:val="center" w:pos="4320"/>
        <w:tab w:val="right" w:pos="8640"/>
      </w:tabs>
    </w:pPr>
    <w:rPr>
      <w:sz w:val="20"/>
    </w:rPr>
  </w:style>
  <w:style w:type="paragraph" w:styleId="Header">
    <w:name w:val="header"/>
    <w:basedOn w:val="Normal"/>
    <w:pPr>
      <w:pBdr>
        <w:bottom w:val="single" w:sz="4" w:space="5" w:color="auto"/>
      </w:pBdr>
      <w:tabs>
        <w:tab w:val="center" w:pos="4320"/>
        <w:tab w:val="right" w:pos="8640"/>
      </w:tabs>
      <w:spacing w:line="200" w:lineRule="exact"/>
    </w:pPr>
    <w:rPr>
      <w:b/>
      <w:sz w:val="16"/>
      <w:szCs w:val="16"/>
    </w:rPr>
  </w:style>
  <w:style w:type="paragraph" w:customStyle="1" w:styleId="Bulletsspaced">
    <w:name w:val="Bullets (spaced)"/>
    <w:basedOn w:val="Normal"/>
    <w:rsid w:val="00364344"/>
    <w:pPr>
      <w:numPr>
        <w:numId w:val="5"/>
      </w:numPr>
      <w:spacing w:before="120"/>
    </w:pPr>
  </w:style>
  <w:style w:type="paragraph" w:customStyle="1" w:styleId="Sub-title">
    <w:name w:val="Sub-title"/>
    <w:basedOn w:val="Normal"/>
    <w:rsid w:val="00955CDA"/>
    <w:pPr>
      <w:pBdr>
        <w:bottom w:val="single" w:sz="4" w:space="6" w:color="auto"/>
      </w:pBdr>
      <w:spacing w:before="180" w:after="1134" w:line="300" w:lineRule="exact"/>
    </w:pPr>
  </w:style>
  <w:style w:type="character" w:styleId="PageNumber">
    <w:name w:val="page number"/>
    <w:rsid w:val="00F974F5"/>
    <w:rPr>
      <w:rFonts w:ascii="Tahoma" w:hAnsi="Tahoma"/>
      <w:dstrike w:val="0"/>
      <w:kern w:val="0"/>
      <w:position w:val="-24"/>
      <w:sz w:val="40"/>
      <w:szCs w:val="40"/>
      <w:bdr w:val="none" w:sz="0" w:space="0" w:color="auto"/>
      <w:vertAlign w:val="baseline"/>
    </w:rPr>
  </w:style>
  <w:style w:type="paragraph" w:styleId="TOC1">
    <w:name w:val="toc 1"/>
    <w:basedOn w:val="Normal"/>
    <w:next w:val="Normal"/>
    <w:autoRedefine/>
    <w:uiPriority w:val="39"/>
    <w:qFormat/>
    <w:rsid w:val="00BA5B3E"/>
    <w:pPr>
      <w:tabs>
        <w:tab w:val="right" w:pos="9072"/>
      </w:tabs>
      <w:spacing w:after="120" w:line="400" w:lineRule="exact"/>
    </w:pPr>
    <w:rPr>
      <w:b/>
    </w:rPr>
  </w:style>
  <w:style w:type="paragraph" w:customStyle="1" w:styleId="Publicationboxheader">
    <w:name w:val="Publication box header"/>
    <w:basedOn w:val="Normal"/>
    <w:next w:val="Publicationboxtext"/>
    <w:pPr>
      <w:spacing w:line="160" w:lineRule="exact"/>
    </w:pPr>
    <w:rPr>
      <w:b/>
      <w:sz w:val="14"/>
    </w:rPr>
  </w:style>
  <w:style w:type="paragraph" w:customStyle="1" w:styleId="Publicationboxtext">
    <w:name w:val="Publication box text"/>
    <w:basedOn w:val="Normal"/>
    <w:pPr>
      <w:tabs>
        <w:tab w:val="left" w:pos="1705"/>
        <w:tab w:val="left" w:pos="3410"/>
      </w:tabs>
      <w:spacing w:line="200" w:lineRule="exact"/>
    </w:pPr>
    <w:rPr>
      <w:sz w:val="14"/>
    </w:rPr>
  </w:style>
  <w:style w:type="paragraph" w:styleId="Title">
    <w:name w:val="Title"/>
    <w:basedOn w:val="Normal"/>
    <w:qFormat/>
    <w:rsid w:val="003C5600"/>
    <w:rPr>
      <w:kern w:val="28"/>
      <w:sz w:val="52"/>
    </w:rPr>
  </w:style>
  <w:style w:type="paragraph" w:customStyle="1" w:styleId="Bulletsround">
    <w:name w:val="Bullets (round)"/>
    <w:basedOn w:val="Normal"/>
    <w:rsid w:val="001E10F9"/>
    <w:pPr>
      <w:tabs>
        <w:tab w:val="num" w:pos="680"/>
      </w:tabs>
      <w:ind w:left="680" w:hanging="340"/>
    </w:pPr>
  </w:style>
  <w:style w:type="paragraph" w:customStyle="1" w:styleId="Bulletsspaced-lastbullet">
    <w:name w:val="Bullets (spaced) - last bullet"/>
    <w:basedOn w:val="Bulletsspaced"/>
    <w:next w:val="Numberedparagraph"/>
    <w:rsid w:val="00927209"/>
    <w:pPr>
      <w:spacing w:after="240"/>
    </w:pPr>
  </w:style>
  <w:style w:type="paragraph" w:customStyle="1" w:styleId="Numberedparagraph">
    <w:name w:val="Numbered paragraph"/>
    <w:basedOn w:val="Unnumberedparagraph"/>
    <w:autoRedefine/>
    <w:rsid w:val="008C4DAF"/>
    <w:pPr>
      <w:numPr>
        <w:numId w:val="17"/>
      </w:numPr>
      <w:ind w:left="567" w:hanging="567"/>
    </w:pPr>
  </w:style>
  <w:style w:type="paragraph" w:customStyle="1" w:styleId="Unnumberedparagraph">
    <w:name w:val="Unnumbered paragraph"/>
    <w:basedOn w:val="Normal"/>
    <w:link w:val="UnnumberedparagraphChar"/>
    <w:pPr>
      <w:spacing w:after="240"/>
    </w:pPr>
  </w:style>
  <w:style w:type="paragraph" w:customStyle="1" w:styleId="Summary">
    <w:name w:val="Summary"/>
    <w:basedOn w:val="Normal"/>
    <w:rsid w:val="00455E93"/>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cs="Tahoma"/>
      <w:sz w:val="16"/>
      <w:szCs w:val="16"/>
    </w:rPr>
  </w:style>
  <w:style w:type="paragraph" w:styleId="FootnoteText">
    <w:name w:val="footnote text"/>
    <w:basedOn w:val="Normal"/>
    <w:semiHidden/>
    <w:rPr>
      <w:sz w:val="20"/>
      <w:szCs w:val="20"/>
    </w:rPr>
  </w:style>
  <w:style w:type="character" w:styleId="FootnoteReference">
    <w:name w:val="footnote reference"/>
    <w:rPr>
      <w:vertAlign w:val="superscript"/>
    </w:rPr>
  </w:style>
  <w:style w:type="paragraph" w:customStyle="1" w:styleId="Header-verso">
    <w:name w:val="Header - verso"/>
    <w:basedOn w:val="Header"/>
    <w:rsid w:val="004A3088"/>
    <w:pPr>
      <w:tabs>
        <w:tab w:val="clear" w:pos="4320"/>
        <w:tab w:val="clear" w:pos="8640"/>
        <w:tab w:val="left" w:pos="567"/>
      </w:tabs>
    </w:pPr>
  </w:style>
  <w:style w:type="paragraph" w:customStyle="1" w:styleId="Tableheader-top">
    <w:name w:val="Table header - top"/>
    <w:basedOn w:val="Unnumberedparagraph"/>
    <w:pPr>
      <w:spacing w:before="60" w:after="60"/>
      <w:contextualSpacing/>
      <w:jc w:val="center"/>
    </w:pPr>
    <w:rPr>
      <w:b/>
      <w:sz w:val="22"/>
    </w:rPr>
  </w:style>
  <w:style w:type="paragraph" w:customStyle="1" w:styleId="Header-recto">
    <w:name w:val="Header - recto"/>
    <w:basedOn w:val="Header"/>
    <w:rsid w:val="004A3088"/>
    <w:pPr>
      <w:tabs>
        <w:tab w:val="clear" w:pos="4320"/>
        <w:tab w:val="clear" w:pos="8640"/>
        <w:tab w:val="right" w:pos="7938"/>
      </w:tabs>
    </w:pPr>
  </w:style>
  <w:style w:type="paragraph" w:customStyle="1" w:styleId="Tabletext-left">
    <w:name w:val="Table text - left"/>
    <w:basedOn w:val="Unnumberedparagraph"/>
    <w:pPr>
      <w:spacing w:before="60" w:after="60"/>
      <w:contextualSpacing/>
    </w:pPr>
    <w:rPr>
      <w:sz w:val="22"/>
    </w:rPr>
  </w:style>
  <w:style w:type="paragraph" w:customStyle="1" w:styleId="Tabletext-centred">
    <w:name w:val="Table text - centred"/>
    <w:basedOn w:val="Unnumberedparagraph"/>
    <w:pPr>
      <w:spacing w:before="60" w:after="60"/>
      <w:contextualSpacing/>
      <w:jc w:val="center"/>
    </w:pPr>
    <w:rPr>
      <w:sz w:val="22"/>
    </w:rPr>
  </w:style>
  <w:style w:type="paragraph" w:customStyle="1" w:styleId="Tabletextbullet">
    <w:name w:val="Table text bullet"/>
    <w:basedOn w:val="Normal"/>
    <w:rsid w:val="00DD2488"/>
    <w:pPr>
      <w:numPr>
        <w:numId w:val="8"/>
      </w:numPr>
      <w:spacing w:before="60" w:after="60"/>
      <w:contextualSpacing/>
    </w:pPr>
    <w:rPr>
      <w:sz w:val="22"/>
    </w:rPr>
  </w:style>
  <w:style w:type="paragraph" w:customStyle="1" w:styleId="Tabletext-numbered">
    <w:name w:val="Table text - numbered"/>
    <w:basedOn w:val="Numberedparagraph"/>
    <w:pPr>
      <w:spacing w:before="60" w:after="60"/>
      <w:contextualSpacing/>
    </w:pPr>
    <w:rPr>
      <w:sz w:val="22"/>
    </w:rPr>
  </w:style>
  <w:style w:type="paragraph" w:customStyle="1" w:styleId="Numberedlist">
    <w:name w:val="Numbered list"/>
    <w:basedOn w:val="Normal"/>
    <w:rsid w:val="00364344"/>
    <w:pPr>
      <w:numPr>
        <w:numId w:val="6"/>
      </w:numPr>
      <w:tabs>
        <w:tab w:val="left" w:pos="1247"/>
      </w:tabs>
      <w:ind w:left="896" w:hanging="357"/>
    </w:pPr>
  </w:style>
  <w:style w:type="paragraph" w:customStyle="1" w:styleId="Bulletsdashes">
    <w:name w:val="Bullets (dashes)"/>
    <w:basedOn w:val="Bulletsspaced"/>
    <w:rsid w:val="001600F6"/>
    <w:pPr>
      <w:numPr>
        <w:numId w:val="2"/>
      </w:numPr>
      <w:tabs>
        <w:tab w:val="clear" w:pos="1627"/>
        <w:tab w:val="left" w:pos="1247"/>
      </w:tabs>
      <w:spacing w:after="60"/>
      <w:ind w:left="1247" w:hanging="340"/>
    </w:pPr>
  </w:style>
  <w:style w:type="paragraph" w:styleId="Quote">
    <w:name w:val="Quote"/>
    <w:basedOn w:val="Unnumberedparagraph"/>
    <w:qFormat/>
    <w:pPr>
      <w:ind w:left="1134"/>
    </w:pPr>
  </w:style>
  <w:style w:type="paragraph" w:customStyle="1" w:styleId="Numberedparagraph-unnumberdextrapara">
    <w:name w:val="Numbered paragraph - unnumberd extra para"/>
    <w:basedOn w:val="Numberedparagraph"/>
    <w:next w:val="Numberedparagraph"/>
    <w:pPr>
      <w:numPr>
        <w:numId w:val="0"/>
      </w:numPr>
      <w:ind w:left="567"/>
    </w:pPr>
    <w:rPr>
      <w:szCs w:val="20"/>
    </w:rPr>
  </w:style>
  <w:style w:type="paragraph" w:customStyle="1" w:styleId="Figurestext">
    <w:name w:val="Figures text"/>
    <w:basedOn w:val="Normal"/>
    <w:pPr>
      <w:pBdr>
        <w:bar w:val="single" w:sz="4" w:color="auto"/>
      </w:pBdr>
      <w:ind w:left="1080" w:hanging="1080"/>
    </w:pPr>
    <w:rPr>
      <w:rFonts w:cs="Tahoma"/>
      <w:b/>
      <w:sz w:val="20"/>
      <w:szCs w:val="20"/>
    </w:rPr>
  </w:style>
  <w:style w:type="paragraph" w:styleId="TOCHeading">
    <w:name w:val="TOC Heading"/>
    <w:basedOn w:val="Heading1"/>
    <w:next w:val="Normal"/>
    <w:uiPriority w:val="39"/>
    <w:qFormat/>
    <w:rsid w:val="00BA5B3E"/>
    <w:pPr>
      <w:keepLines/>
      <w:tabs>
        <w:tab w:val="clear" w:pos="737"/>
      </w:tabs>
      <w:spacing w:before="480" w:after="0" w:line="276" w:lineRule="auto"/>
      <w:outlineLvl w:val="9"/>
    </w:pPr>
    <w:rPr>
      <w:rFonts w:ascii="Cambria" w:eastAsia="MS Gothic" w:hAnsi="Cambria"/>
      <w:bCs/>
      <w:color w:val="365F91"/>
      <w:sz w:val="28"/>
      <w:szCs w:val="28"/>
      <w:lang w:val="en-US" w:eastAsia="ja-JP"/>
    </w:rPr>
  </w:style>
  <w:style w:type="paragraph" w:customStyle="1" w:styleId="Bulletskeyfindings-lastbullet">
    <w:name w:val="Bullets (key findings) - last bullet"/>
    <w:basedOn w:val="Bulletskeyfindings"/>
    <w:next w:val="Heading1"/>
    <w:pPr>
      <w:spacing w:after="240"/>
    </w:pPr>
  </w:style>
  <w:style w:type="paragraph" w:customStyle="1" w:styleId="Bulletsdashes-lastbullet">
    <w:name w:val="Bullets (dashes) - last bullet"/>
    <w:basedOn w:val="Bulletsdashes"/>
    <w:next w:val="Numberedparagraph"/>
    <w:rsid w:val="00B90699"/>
    <w:pPr>
      <w:spacing w:after="240"/>
    </w:pPr>
  </w:style>
  <w:style w:type="paragraph" w:customStyle="1" w:styleId="Numberedlist-lastnumber">
    <w:name w:val="Numbered list - last number"/>
    <w:basedOn w:val="Numberedlist"/>
    <w:next w:val="Numberedparagraph"/>
    <w:rsid w:val="00773D5C"/>
    <w:pPr>
      <w:spacing w:after="240"/>
    </w:pPr>
  </w:style>
  <w:style w:type="paragraph" w:customStyle="1" w:styleId="Tableheader-left">
    <w:name w:val="Table header - left"/>
    <w:basedOn w:val="Tableheader-top"/>
    <w:pPr>
      <w:jc w:val="left"/>
    </w:pPr>
    <w:rPr>
      <w:bCs/>
      <w:szCs w:val="20"/>
    </w:rPr>
  </w:style>
  <w:style w:type="paragraph" w:customStyle="1" w:styleId="Tabletext-right">
    <w:name w:val="Table text - right"/>
    <w:basedOn w:val="Tabletext-left"/>
    <w:pPr>
      <w:jc w:val="right"/>
    </w:pPr>
  </w:style>
  <w:style w:type="paragraph" w:customStyle="1" w:styleId="coverrefinput">
    <w:name w:val="cover ref input"/>
    <w:basedOn w:val="Normal"/>
    <w:pPr>
      <w:tabs>
        <w:tab w:val="left" w:pos="1705"/>
        <w:tab w:val="left" w:pos="3410"/>
      </w:tabs>
      <w:spacing w:line="200" w:lineRule="exact"/>
    </w:pPr>
    <w:rPr>
      <w:sz w:val="14"/>
    </w:rPr>
  </w:style>
  <w:style w:type="paragraph" w:customStyle="1" w:styleId="Casestudy">
    <w:name w:val="Case study"/>
    <w:basedOn w:val="Quote"/>
    <w:rsid w:val="00AE318F"/>
    <w:pPr>
      <w:shd w:val="clear" w:color="auto" w:fill="CCCCCC"/>
    </w:pPr>
  </w:style>
  <w:style w:type="paragraph" w:customStyle="1" w:styleId="Bulletscasestudy">
    <w:name w:val="Bullets (case study)"/>
    <w:basedOn w:val="Casestudy"/>
    <w:rsid w:val="009F5239"/>
    <w:pPr>
      <w:numPr>
        <w:numId w:val="3"/>
      </w:numPr>
      <w:tabs>
        <w:tab w:val="left" w:pos="340"/>
      </w:tabs>
      <w:contextualSpacing/>
    </w:pPr>
  </w:style>
  <w:style w:type="paragraph" w:customStyle="1" w:styleId="CoverStats">
    <w:name w:val="Cover Stats"/>
    <w:basedOn w:val="Normal"/>
    <w:link w:val="CoverStatsChar"/>
    <w:rsid w:val="008C1B63"/>
    <w:pPr>
      <w:pBdr>
        <w:between w:val="single" w:sz="4" w:space="3" w:color="auto"/>
      </w:pBdr>
    </w:pPr>
    <w:rPr>
      <w:sz w:val="20"/>
      <w:szCs w:val="20"/>
    </w:rPr>
  </w:style>
  <w:style w:type="character" w:styleId="Hyperlink">
    <w:name w:val="Hyperlink"/>
    <w:uiPriority w:val="99"/>
    <w:rsid w:val="00096DBA"/>
    <w:rPr>
      <w:color w:val="0000FF"/>
      <w:u w:val="none"/>
    </w:rPr>
  </w:style>
  <w:style w:type="paragraph" w:customStyle="1" w:styleId="Copyright">
    <w:name w:val="Copyright"/>
    <w:basedOn w:val="Normal"/>
    <w:rsid w:val="00C83504"/>
    <w:pPr>
      <w:spacing w:after="120" w:line="260" w:lineRule="exact"/>
    </w:pPr>
    <w:rPr>
      <w:sz w:val="20"/>
      <w:szCs w:val="20"/>
    </w:rPr>
  </w:style>
  <w:style w:type="paragraph" w:customStyle="1" w:styleId="Contentsheading">
    <w:name w:val="Contents heading"/>
    <w:basedOn w:val="Title"/>
    <w:rsid w:val="00C50DBB"/>
    <w:pPr>
      <w:pBdr>
        <w:bottom w:val="single" w:sz="4" w:space="9" w:color="auto"/>
      </w:pBdr>
      <w:spacing w:after="1134"/>
    </w:pPr>
    <w:rPr>
      <w:b/>
      <w:noProof/>
      <w:sz w:val="32"/>
      <w:szCs w:val="20"/>
    </w:rPr>
  </w:style>
  <w:style w:type="paragraph" w:customStyle="1" w:styleId="Footer-LHSEven">
    <w:name w:val="Footer - LHS Even"/>
    <w:basedOn w:val="Footer"/>
    <w:rsid w:val="00324CB7"/>
    <w:pPr>
      <w:pBdr>
        <w:top w:val="single" w:sz="4" w:space="6" w:color="auto"/>
      </w:pBdr>
      <w:tabs>
        <w:tab w:val="clear" w:pos="4320"/>
        <w:tab w:val="clear" w:pos="8640"/>
        <w:tab w:val="right" w:pos="8505"/>
      </w:tabs>
    </w:pPr>
    <w:rPr>
      <w:b/>
      <w:sz w:val="16"/>
      <w:szCs w:val="20"/>
    </w:rPr>
  </w:style>
  <w:style w:type="paragraph" w:customStyle="1" w:styleId="Footer-RHSOdd">
    <w:name w:val="Footer - RHS Odd"/>
    <w:basedOn w:val="Footer-LHSEven"/>
    <w:rsid w:val="00324CB7"/>
    <w:pPr>
      <w:tabs>
        <w:tab w:val="clear" w:pos="8505"/>
        <w:tab w:val="left" w:pos="567"/>
      </w:tabs>
    </w:pPr>
  </w:style>
  <w:style w:type="character" w:styleId="FollowedHyperlink">
    <w:name w:val="FollowedHyperlink"/>
    <w:rsid w:val="008A2ECC"/>
    <w:rPr>
      <w:color w:val="800080"/>
      <w:u w:val="single"/>
    </w:rPr>
  </w:style>
  <w:style w:type="character" w:styleId="Emphasis">
    <w:name w:val="Emphasis"/>
    <w:qFormat/>
    <w:rsid w:val="00BA5B3E"/>
    <w:rPr>
      <w:i/>
      <w:iCs/>
    </w:rPr>
  </w:style>
  <w:style w:type="paragraph" w:styleId="BodyText2">
    <w:name w:val="Body Text 2"/>
    <w:aliases w:val=" Char"/>
    <w:basedOn w:val="Normal"/>
    <w:link w:val="BodyText2Char"/>
    <w:rsid w:val="001E10F9"/>
    <w:pPr>
      <w:spacing w:after="120" w:line="480" w:lineRule="auto"/>
      <w:jc w:val="both"/>
    </w:pPr>
    <w:rPr>
      <w:rFonts w:ascii="Arial" w:hAnsi="Arial"/>
      <w:color w:val="auto"/>
      <w:lang w:eastAsia="en-GB"/>
    </w:rPr>
  </w:style>
  <w:style w:type="character" w:customStyle="1" w:styleId="BodyText2Char">
    <w:name w:val="Body Text 2 Char"/>
    <w:aliases w:val=" Char Char1"/>
    <w:link w:val="BodyText2"/>
    <w:rsid w:val="001E10F9"/>
    <w:rPr>
      <w:rFonts w:ascii="Arial" w:hAnsi="Arial"/>
      <w:sz w:val="24"/>
      <w:szCs w:val="24"/>
      <w:lang w:val="en-GB" w:eastAsia="en-GB" w:bidi="ar-SA"/>
    </w:rPr>
  </w:style>
  <w:style w:type="character" w:styleId="Strong">
    <w:name w:val="Strong"/>
    <w:qFormat/>
    <w:rsid w:val="001E10F9"/>
    <w:rPr>
      <w:b/>
      <w:bCs/>
    </w:rPr>
  </w:style>
  <w:style w:type="paragraph" w:styleId="BodyText">
    <w:name w:val="Body Text"/>
    <w:basedOn w:val="Normal"/>
    <w:link w:val="BodyTextChar"/>
    <w:rsid w:val="001E10F9"/>
    <w:pPr>
      <w:spacing w:after="120"/>
    </w:pPr>
    <w:rPr>
      <w:rFonts w:ascii="Times New Roman" w:hAnsi="Times New Roman"/>
      <w:color w:val="auto"/>
      <w:lang w:eastAsia="en-GB"/>
    </w:rPr>
  </w:style>
  <w:style w:type="paragraph" w:styleId="ListBullet2">
    <w:name w:val="List Bullet 2"/>
    <w:basedOn w:val="Normal"/>
    <w:link w:val="ListBullet2Char"/>
    <w:rsid w:val="001E10F9"/>
    <w:pPr>
      <w:numPr>
        <w:numId w:val="4"/>
      </w:numPr>
    </w:pPr>
    <w:rPr>
      <w:rFonts w:ascii="Times New Roman" w:hAnsi="Times New Roman"/>
      <w:color w:val="auto"/>
      <w:lang/>
    </w:rPr>
  </w:style>
  <w:style w:type="character" w:customStyle="1" w:styleId="Heading2Char">
    <w:name w:val="Heading 2 Char"/>
    <w:link w:val="Heading2"/>
    <w:rsid w:val="004D5F03"/>
    <w:rPr>
      <w:rFonts w:ascii="Tahoma" w:hAnsi="Tahoma"/>
      <w:b/>
      <w:sz w:val="28"/>
      <w:szCs w:val="28"/>
      <w:lang w:val="en-GB" w:eastAsia="en-GB" w:bidi="ar-SA"/>
    </w:rPr>
  </w:style>
  <w:style w:type="character" w:customStyle="1" w:styleId="BodyTextChar">
    <w:name w:val="Body Text Char"/>
    <w:link w:val="BodyText"/>
    <w:rsid w:val="001E10F9"/>
    <w:rPr>
      <w:sz w:val="24"/>
      <w:szCs w:val="24"/>
      <w:lang w:val="en-GB" w:eastAsia="en-GB" w:bidi="ar-SA"/>
    </w:rPr>
  </w:style>
  <w:style w:type="character" w:customStyle="1" w:styleId="ListBullet2Char">
    <w:name w:val="List Bullet 2 Char"/>
    <w:link w:val="ListBullet2"/>
    <w:rsid w:val="001E10F9"/>
    <w:rPr>
      <w:sz w:val="24"/>
      <w:szCs w:val="24"/>
    </w:rPr>
  </w:style>
  <w:style w:type="paragraph" w:styleId="TOC2">
    <w:name w:val="toc 2"/>
    <w:basedOn w:val="Normal"/>
    <w:next w:val="Normal"/>
    <w:autoRedefine/>
    <w:uiPriority w:val="39"/>
    <w:qFormat/>
    <w:rsid w:val="00BA5B3E"/>
    <w:pPr>
      <w:spacing w:after="120"/>
      <w:ind w:left="238"/>
    </w:pPr>
  </w:style>
  <w:style w:type="paragraph" w:styleId="TOC3">
    <w:name w:val="toc 3"/>
    <w:basedOn w:val="Normal"/>
    <w:next w:val="Normal"/>
    <w:autoRedefine/>
    <w:uiPriority w:val="39"/>
    <w:qFormat/>
    <w:rsid w:val="00BA5B3E"/>
    <w:pPr>
      <w:spacing w:after="120"/>
      <w:ind w:left="482"/>
    </w:pPr>
  </w:style>
  <w:style w:type="paragraph" w:customStyle="1" w:styleId="TitleNOsubtitle">
    <w:name w:val="Title NO subtitle"/>
    <w:basedOn w:val="Title"/>
    <w:rsid w:val="00AB58F1"/>
    <w:pPr>
      <w:pBdr>
        <w:bottom w:val="single" w:sz="4" w:space="9" w:color="auto"/>
      </w:pBdr>
      <w:spacing w:after="1134"/>
    </w:pPr>
  </w:style>
  <w:style w:type="paragraph" w:customStyle="1" w:styleId="StyleCoverStatsBold">
    <w:name w:val="Style Cover Stats + Bold"/>
    <w:basedOn w:val="CoverStats"/>
    <w:link w:val="StyleCoverStatsBoldChar"/>
    <w:semiHidden/>
    <w:rsid w:val="00AB22BC"/>
    <w:rPr>
      <w:b/>
      <w:bCs/>
    </w:rPr>
  </w:style>
  <w:style w:type="character" w:customStyle="1" w:styleId="CoverStatsChar">
    <w:name w:val="Cover Stats Char"/>
    <w:link w:val="CoverStats"/>
    <w:rsid w:val="00AB22BC"/>
    <w:rPr>
      <w:rFonts w:ascii="Tahoma" w:hAnsi="Tahoma"/>
      <w:color w:val="000000"/>
      <w:lang w:val="en-GB" w:eastAsia="en-US" w:bidi="ar-SA"/>
    </w:rPr>
  </w:style>
  <w:style w:type="character" w:customStyle="1" w:styleId="StyleCoverStatsBoldChar">
    <w:name w:val="Style Cover Stats + Bold Char"/>
    <w:link w:val="StyleCoverStatsBold"/>
    <w:rsid w:val="00AB22BC"/>
    <w:rPr>
      <w:rFonts w:ascii="Tahoma" w:hAnsi="Tahoma"/>
      <w:b/>
      <w:bCs/>
      <w:color w:val="000000"/>
      <w:lang w:val="en-GB" w:eastAsia="en-US" w:bidi="ar-SA"/>
    </w:rPr>
  </w:style>
  <w:style w:type="paragraph" w:customStyle="1" w:styleId="Default">
    <w:name w:val="Default"/>
    <w:rsid w:val="00084304"/>
    <w:pPr>
      <w:autoSpaceDE w:val="0"/>
      <w:autoSpaceDN w:val="0"/>
      <w:adjustRightInd w:val="0"/>
    </w:pPr>
    <w:rPr>
      <w:rFonts w:ascii="Arial" w:hAnsi="Arial" w:cs="Arial"/>
      <w:color w:val="000000"/>
      <w:sz w:val="24"/>
      <w:szCs w:val="24"/>
    </w:rPr>
  </w:style>
  <w:style w:type="character" w:customStyle="1" w:styleId="personname">
    <w:name w:val="person_name"/>
    <w:rsid w:val="00A91C9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digizen.org/glossary/" TargetMode="External"/><Relationship Id="rId26" Type="http://schemas.openxmlformats.org/officeDocument/2006/relationships/hyperlink" Target="http://www.swgfl.org.uk/" TargetMode="External"/><Relationship Id="rId3" Type="http://schemas.openxmlformats.org/officeDocument/2006/relationships/customXml" Target="../customXml/item3.xml"/><Relationship Id="rId21" Type="http://schemas.openxmlformats.org/officeDocument/2006/relationships/hyperlink" Target="http://www.ofsted.gov.uk/resources/safe-use-of-new-technologies"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childnet.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cabinetoffice.gov.uk/spf"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ceop.police.uk/" TargetMode="Externa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education.gov.uk/ukccis/" TargetMode="Externa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www.360safe.org.uk"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takeholders.ofcom.org.uk/market-data-research/other/telecoms-research/byron/" TargetMode="External"/><Relationship Id="rId27" Type="http://schemas.openxmlformats.org/officeDocument/2006/relationships/hyperlink" Target="https://cybermentors.org.uk/" TargetMode="External"/><Relationship Id="rId30"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hyperlink" Target="http://www.ofsted.gov.uk/resources/120196" TargetMode="External"/><Relationship Id="rId2" Type="http://schemas.openxmlformats.org/officeDocument/2006/relationships/hyperlink" Target="mailto:psi@nationalarchives.gsi.gov.uk" TargetMode="External"/><Relationship Id="rId1" Type="http://schemas.openxmlformats.org/officeDocument/2006/relationships/hyperlink" Target="http://www.nationalarchives.gov.uk/doc/open-government-licence/" TargetMode="External"/><Relationship Id="rId5" Type="http://schemas.openxmlformats.org/officeDocument/2006/relationships/image" Target="media/image3.jpeg"/><Relationship Id="rId4" Type="http://schemas.openxmlformats.org/officeDocument/2006/relationships/hyperlink" Target="http://www.ofsted.gov.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takeholders.ofcom.org.uk/binaries/research/media-literacy/oct2011/Children_and_parents.pdf" TargetMode="External"/><Relationship Id="rId3" Type="http://schemas.openxmlformats.org/officeDocument/2006/relationships/hyperlink" Target="http://www.beatbullying.org/pdfs/Virtual-Violence-II.pdf" TargetMode="External"/><Relationship Id="rId7" Type="http://schemas.openxmlformats.org/officeDocument/2006/relationships/hyperlink" Target="http://www.education.gov.uk/ukccis/about/a0076277/the-byron-reviews" TargetMode="External"/><Relationship Id="rId12" Type="http://schemas.openxmlformats.org/officeDocument/2006/relationships/hyperlink" Target="http://raceonline2012.org/sites/default/files/resources/survive__thrive_-_charity_sustainability_through_technology.pdf" TargetMode="External"/><Relationship Id="rId2" Type="http://schemas.openxmlformats.org/officeDocument/2006/relationships/hyperlink" Target="http://www.swgfl.org.uk/Staying-Safe/Sexting-Survey" TargetMode="External"/><Relationship Id="rId1" Type="http://schemas.openxmlformats.org/officeDocument/2006/relationships/hyperlink" Target="http://www.ofsted.gov.uk/resources/safe-use-of-new-technologies" TargetMode="External"/><Relationship Id="rId6" Type="http://schemas.openxmlformats.org/officeDocument/2006/relationships/hyperlink" Target="https://www.education.gov.uk/publications/eOrderingDownload/DFE-RR098.pdf" TargetMode="External"/><Relationship Id="rId11" Type="http://schemas.openxmlformats.org/officeDocument/2006/relationships/hyperlink" Target="http://www.tes.co.uk/article.aspx?storycode=6036318" TargetMode="External"/><Relationship Id="rId5" Type="http://schemas.openxmlformats.org/officeDocument/2006/relationships/hyperlink" Target="http://www.swgfl.org.uk/Staying-Safe/Sexting-Survey" TargetMode="External"/><Relationship Id="rId10" Type="http://schemas.openxmlformats.org/officeDocument/2006/relationships/hyperlink" Target="http://stakeholders.ofcom.org.uk/binaries/research/media-literacy/media-lit11/childrens.pdf" TargetMode="External"/><Relationship Id="rId4" Type="http://schemas.openxmlformats.org/officeDocument/2006/relationships/hyperlink" Target="http://www.swgfl.org.uk/Staying-Safe/Files/Documents/Online-Safety-Policy-and-Practice-in-the-UK-and-in" TargetMode="External"/><Relationship Id="rId9" Type="http://schemas.openxmlformats.org/officeDocument/2006/relationships/hyperlink" Target="http://www2.lse.ac.uk/media@lse/research/EUKidsOnline/EU%20Kids%20Online%20report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fp5hq\RestrictedFPGEC$\s5_inspDocs\1.%20PublicationTemplates\Oct%202010_Templates\OCT%202010%20DOT%20Documents%20(DO%20NOT%20USE)\Template_summ_copy_co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2BDA60C67A564098DE805B22577B6A" ma:contentTypeVersion="0" ma:contentTypeDescription="Create a new document." ma:contentTypeScope="" ma:versionID="82c681ebf5c5f65cba4cfefe14cf3be5">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4CD81-043F-4EC7-AA05-1ED0D7BE7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427C0B8-772D-4F0E-A506-97E725FF2A61}">
  <ds:schemaRefs>
    <ds:schemaRef ds:uri="http://schemas.microsoft.com/sharepoint/v3/contenttype/forms"/>
  </ds:schemaRefs>
</ds:datastoreItem>
</file>

<file path=customXml/itemProps3.xml><?xml version="1.0" encoding="utf-8"?>
<ds:datastoreItem xmlns:ds="http://schemas.openxmlformats.org/officeDocument/2006/customXml" ds:itemID="{8906D5F0-0884-4C44-A973-3C239A2D393E}">
  <ds:schemaRefs>
    <ds:schemaRef ds:uri="http://schemas.microsoft.com/office/2006/metadata/longProperties"/>
  </ds:schemaRefs>
</ds:datastoreItem>
</file>

<file path=customXml/itemProps4.xml><?xml version="1.0" encoding="utf-8"?>
<ds:datastoreItem xmlns:ds="http://schemas.openxmlformats.org/officeDocument/2006/customXml" ds:itemID="{DC3CCC5A-7BB6-4C89-AB58-7E9067365947}">
  <ds:schemaRefs>
    <ds:schemaRef ds:uri="http://schemas.microsoft.com/office/2006/metadata/properties"/>
  </ds:schemaRefs>
</ds:datastoreItem>
</file>

<file path=customXml/itemProps5.xml><?xml version="1.0" encoding="utf-8"?>
<ds:datastoreItem xmlns:ds="http://schemas.openxmlformats.org/officeDocument/2006/customXml" ds:itemID="{07CF094F-AFD8-47B6-A5DD-CC5B64C4C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Template_summ_copy_cont.dot</Template>
  <TotalTime>0</TotalTime>
  <Pages>22</Pages>
  <Words>4708</Words>
  <Characters>26838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Ofsted Template - With summary, contents and copyright</vt:lpstr>
    </vt:vector>
  </TitlesOfParts>
  <Company>Ofsted</Company>
  <LinksUpToDate>false</LinksUpToDate>
  <CharactersWithSpaces>31484</CharactersWithSpaces>
  <SharedDoc>false</SharedDoc>
  <HLinks>
    <vt:vector size="282" baseType="variant">
      <vt:variant>
        <vt:i4>4194377</vt:i4>
      </vt:variant>
      <vt:variant>
        <vt:i4>150</vt:i4>
      </vt:variant>
      <vt:variant>
        <vt:i4>0</vt:i4>
      </vt:variant>
      <vt:variant>
        <vt:i4>5</vt:i4>
      </vt:variant>
      <vt:variant>
        <vt:lpwstr>https://cybermentors.org.uk/</vt:lpwstr>
      </vt:variant>
      <vt:variant>
        <vt:lpwstr/>
      </vt:variant>
      <vt:variant>
        <vt:i4>65624</vt:i4>
      </vt:variant>
      <vt:variant>
        <vt:i4>147</vt:i4>
      </vt:variant>
      <vt:variant>
        <vt:i4>0</vt:i4>
      </vt:variant>
      <vt:variant>
        <vt:i4>5</vt:i4>
      </vt:variant>
      <vt:variant>
        <vt:lpwstr>http://www.swgfl.org.uk/</vt:lpwstr>
      </vt:variant>
      <vt:variant>
        <vt:lpwstr/>
      </vt:variant>
      <vt:variant>
        <vt:i4>5111872</vt:i4>
      </vt:variant>
      <vt:variant>
        <vt:i4>144</vt:i4>
      </vt:variant>
      <vt:variant>
        <vt:i4>0</vt:i4>
      </vt:variant>
      <vt:variant>
        <vt:i4>5</vt:i4>
      </vt:variant>
      <vt:variant>
        <vt:lpwstr>http://www.childnet.com/</vt:lpwstr>
      </vt:variant>
      <vt:variant>
        <vt:lpwstr/>
      </vt:variant>
      <vt:variant>
        <vt:i4>983111</vt:i4>
      </vt:variant>
      <vt:variant>
        <vt:i4>141</vt:i4>
      </vt:variant>
      <vt:variant>
        <vt:i4>0</vt:i4>
      </vt:variant>
      <vt:variant>
        <vt:i4>5</vt:i4>
      </vt:variant>
      <vt:variant>
        <vt:lpwstr>http://www.saferinternet.org.uk/</vt:lpwstr>
      </vt:variant>
      <vt:variant>
        <vt:lpwstr/>
      </vt:variant>
      <vt:variant>
        <vt:i4>3145766</vt:i4>
      </vt:variant>
      <vt:variant>
        <vt:i4>138</vt:i4>
      </vt:variant>
      <vt:variant>
        <vt:i4>0</vt:i4>
      </vt:variant>
      <vt:variant>
        <vt:i4>5</vt:i4>
      </vt:variant>
      <vt:variant>
        <vt:lpwstr>http://ceop.police.uk/</vt:lpwstr>
      </vt:variant>
      <vt:variant>
        <vt:lpwstr/>
      </vt:variant>
      <vt:variant>
        <vt:i4>7143479</vt:i4>
      </vt:variant>
      <vt:variant>
        <vt:i4>135</vt:i4>
      </vt:variant>
      <vt:variant>
        <vt:i4>0</vt:i4>
      </vt:variant>
      <vt:variant>
        <vt:i4>5</vt:i4>
      </vt:variant>
      <vt:variant>
        <vt:lpwstr>http://www.education.gov.uk/ukccis/</vt:lpwstr>
      </vt:variant>
      <vt:variant>
        <vt:lpwstr/>
      </vt:variant>
      <vt:variant>
        <vt:i4>5701700</vt:i4>
      </vt:variant>
      <vt:variant>
        <vt:i4>132</vt:i4>
      </vt:variant>
      <vt:variant>
        <vt:i4>0</vt:i4>
      </vt:variant>
      <vt:variant>
        <vt:i4>5</vt:i4>
      </vt:variant>
      <vt:variant>
        <vt:lpwstr>http://stakeholders.ofcom.org.uk/market-data-research/other/telecoms-research/byron/</vt:lpwstr>
      </vt:variant>
      <vt:variant>
        <vt:lpwstr/>
      </vt:variant>
      <vt:variant>
        <vt:i4>7143468</vt:i4>
      </vt:variant>
      <vt:variant>
        <vt:i4>129</vt:i4>
      </vt:variant>
      <vt:variant>
        <vt:i4>0</vt:i4>
      </vt:variant>
      <vt:variant>
        <vt:i4>5</vt:i4>
      </vt:variant>
      <vt:variant>
        <vt:lpwstr>http://www.education.gov.uk/ukccis/about/a0076277/the-byron-reviews</vt:lpwstr>
      </vt:variant>
      <vt:variant>
        <vt:lpwstr/>
      </vt:variant>
      <vt:variant>
        <vt:i4>3932197</vt:i4>
      </vt:variant>
      <vt:variant>
        <vt:i4>126</vt:i4>
      </vt:variant>
      <vt:variant>
        <vt:i4>0</vt:i4>
      </vt:variant>
      <vt:variant>
        <vt:i4>5</vt:i4>
      </vt:variant>
      <vt:variant>
        <vt:lpwstr>http://www.ofsted.gov.uk/resources/safe-use-of-new-technologies</vt:lpwstr>
      </vt:variant>
      <vt:variant>
        <vt:lpwstr/>
      </vt:variant>
      <vt:variant>
        <vt:i4>6357024</vt:i4>
      </vt:variant>
      <vt:variant>
        <vt:i4>123</vt:i4>
      </vt:variant>
      <vt:variant>
        <vt:i4>0</vt:i4>
      </vt:variant>
      <vt:variant>
        <vt:i4>5</vt:i4>
      </vt:variant>
      <vt:variant>
        <vt:lpwstr>http://www.cabinetoffice.gov.uk/spf</vt:lpwstr>
      </vt:variant>
      <vt:variant>
        <vt:lpwstr/>
      </vt:variant>
      <vt:variant>
        <vt:i4>8257642</vt:i4>
      </vt:variant>
      <vt:variant>
        <vt:i4>120</vt:i4>
      </vt:variant>
      <vt:variant>
        <vt:i4>0</vt:i4>
      </vt:variant>
      <vt:variant>
        <vt:i4>5</vt:i4>
      </vt:variant>
      <vt:variant>
        <vt:lpwstr>http://www.360safe.org.uk/</vt:lpwstr>
      </vt:variant>
      <vt:variant>
        <vt:lpwstr/>
      </vt:variant>
      <vt:variant>
        <vt:i4>1179713</vt:i4>
      </vt:variant>
      <vt:variant>
        <vt:i4>117</vt:i4>
      </vt:variant>
      <vt:variant>
        <vt:i4>0</vt:i4>
      </vt:variant>
      <vt:variant>
        <vt:i4>5</vt:i4>
      </vt:variant>
      <vt:variant>
        <vt:lpwstr>http://www.digizen.org/glossary/</vt:lpwstr>
      </vt:variant>
      <vt:variant>
        <vt:lpwstr/>
      </vt:variant>
      <vt:variant>
        <vt:i4>1572925</vt:i4>
      </vt:variant>
      <vt:variant>
        <vt:i4>110</vt:i4>
      </vt:variant>
      <vt:variant>
        <vt:i4>0</vt:i4>
      </vt:variant>
      <vt:variant>
        <vt:i4>5</vt:i4>
      </vt:variant>
      <vt:variant>
        <vt:lpwstr/>
      </vt:variant>
      <vt:variant>
        <vt:lpwstr>_Toc343098437</vt:lpwstr>
      </vt:variant>
      <vt:variant>
        <vt:i4>1572925</vt:i4>
      </vt:variant>
      <vt:variant>
        <vt:i4>104</vt:i4>
      </vt:variant>
      <vt:variant>
        <vt:i4>0</vt:i4>
      </vt:variant>
      <vt:variant>
        <vt:i4>5</vt:i4>
      </vt:variant>
      <vt:variant>
        <vt:lpwstr/>
      </vt:variant>
      <vt:variant>
        <vt:lpwstr>_Toc343098436</vt:lpwstr>
      </vt:variant>
      <vt:variant>
        <vt:i4>1572925</vt:i4>
      </vt:variant>
      <vt:variant>
        <vt:i4>98</vt:i4>
      </vt:variant>
      <vt:variant>
        <vt:i4>0</vt:i4>
      </vt:variant>
      <vt:variant>
        <vt:i4>5</vt:i4>
      </vt:variant>
      <vt:variant>
        <vt:lpwstr/>
      </vt:variant>
      <vt:variant>
        <vt:lpwstr>_Toc343098435</vt:lpwstr>
      </vt:variant>
      <vt:variant>
        <vt:i4>1572925</vt:i4>
      </vt:variant>
      <vt:variant>
        <vt:i4>92</vt:i4>
      </vt:variant>
      <vt:variant>
        <vt:i4>0</vt:i4>
      </vt:variant>
      <vt:variant>
        <vt:i4>5</vt:i4>
      </vt:variant>
      <vt:variant>
        <vt:lpwstr/>
      </vt:variant>
      <vt:variant>
        <vt:lpwstr>_Toc343098434</vt:lpwstr>
      </vt:variant>
      <vt:variant>
        <vt:i4>1572925</vt:i4>
      </vt:variant>
      <vt:variant>
        <vt:i4>86</vt:i4>
      </vt:variant>
      <vt:variant>
        <vt:i4>0</vt:i4>
      </vt:variant>
      <vt:variant>
        <vt:i4>5</vt:i4>
      </vt:variant>
      <vt:variant>
        <vt:lpwstr/>
      </vt:variant>
      <vt:variant>
        <vt:lpwstr>_Toc343098433</vt:lpwstr>
      </vt:variant>
      <vt:variant>
        <vt:i4>1572925</vt:i4>
      </vt:variant>
      <vt:variant>
        <vt:i4>80</vt:i4>
      </vt:variant>
      <vt:variant>
        <vt:i4>0</vt:i4>
      </vt:variant>
      <vt:variant>
        <vt:i4>5</vt:i4>
      </vt:variant>
      <vt:variant>
        <vt:lpwstr/>
      </vt:variant>
      <vt:variant>
        <vt:lpwstr>_Toc343098432</vt:lpwstr>
      </vt:variant>
      <vt:variant>
        <vt:i4>1572925</vt:i4>
      </vt:variant>
      <vt:variant>
        <vt:i4>74</vt:i4>
      </vt:variant>
      <vt:variant>
        <vt:i4>0</vt:i4>
      </vt:variant>
      <vt:variant>
        <vt:i4>5</vt:i4>
      </vt:variant>
      <vt:variant>
        <vt:lpwstr/>
      </vt:variant>
      <vt:variant>
        <vt:lpwstr>_Toc343098431</vt:lpwstr>
      </vt:variant>
      <vt:variant>
        <vt:i4>1572925</vt:i4>
      </vt:variant>
      <vt:variant>
        <vt:i4>68</vt:i4>
      </vt:variant>
      <vt:variant>
        <vt:i4>0</vt:i4>
      </vt:variant>
      <vt:variant>
        <vt:i4>5</vt:i4>
      </vt:variant>
      <vt:variant>
        <vt:lpwstr/>
      </vt:variant>
      <vt:variant>
        <vt:lpwstr>_Toc343098430</vt:lpwstr>
      </vt:variant>
      <vt:variant>
        <vt:i4>1638461</vt:i4>
      </vt:variant>
      <vt:variant>
        <vt:i4>62</vt:i4>
      </vt:variant>
      <vt:variant>
        <vt:i4>0</vt:i4>
      </vt:variant>
      <vt:variant>
        <vt:i4>5</vt:i4>
      </vt:variant>
      <vt:variant>
        <vt:lpwstr/>
      </vt:variant>
      <vt:variant>
        <vt:lpwstr>_Toc343098429</vt:lpwstr>
      </vt:variant>
      <vt:variant>
        <vt:i4>1638461</vt:i4>
      </vt:variant>
      <vt:variant>
        <vt:i4>56</vt:i4>
      </vt:variant>
      <vt:variant>
        <vt:i4>0</vt:i4>
      </vt:variant>
      <vt:variant>
        <vt:i4>5</vt:i4>
      </vt:variant>
      <vt:variant>
        <vt:lpwstr/>
      </vt:variant>
      <vt:variant>
        <vt:lpwstr>_Toc343098428</vt:lpwstr>
      </vt:variant>
      <vt:variant>
        <vt:i4>1638461</vt:i4>
      </vt:variant>
      <vt:variant>
        <vt:i4>50</vt:i4>
      </vt:variant>
      <vt:variant>
        <vt:i4>0</vt:i4>
      </vt:variant>
      <vt:variant>
        <vt:i4>5</vt:i4>
      </vt:variant>
      <vt:variant>
        <vt:lpwstr/>
      </vt:variant>
      <vt:variant>
        <vt:lpwstr>_Toc343098427</vt:lpwstr>
      </vt:variant>
      <vt:variant>
        <vt:i4>1638461</vt:i4>
      </vt:variant>
      <vt:variant>
        <vt:i4>44</vt:i4>
      </vt:variant>
      <vt:variant>
        <vt:i4>0</vt:i4>
      </vt:variant>
      <vt:variant>
        <vt:i4>5</vt:i4>
      </vt:variant>
      <vt:variant>
        <vt:lpwstr/>
      </vt:variant>
      <vt:variant>
        <vt:lpwstr>_Toc343098426</vt:lpwstr>
      </vt:variant>
      <vt:variant>
        <vt:i4>1638461</vt:i4>
      </vt:variant>
      <vt:variant>
        <vt:i4>38</vt:i4>
      </vt:variant>
      <vt:variant>
        <vt:i4>0</vt:i4>
      </vt:variant>
      <vt:variant>
        <vt:i4>5</vt:i4>
      </vt:variant>
      <vt:variant>
        <vt:lpwstr/>
      </vt:variant>
      <vt:variant>
        <vt:lpwstr>_Toc343098425</vt:lpwstr>
      </vt:variant>
      <vt:variant>
        <vt:i4>1638461</vt:i4>
      </vt:variant>
      <vt:variant>
        <vt:i4>32</vt:i4>
      </vt:variant>
      <vt:variant>
        <vt:i4>0</vt:i4>
      </vt:variant>
      <vt:variant>
        <vt:i4>5</vt:i4>
      </vt:variant>
      <vt:variant>
        <vt:lpwstr/>
      </vt:variant>
      <vt:variant>
        <vt:lpwstr>_Toc343098424</vt:lpwstr>
      </vt:variant>
      <vt:variant>
        <vt:i4>1638461</vt:i4>
      </vt:variant>
      <vt:variant>
        <vt:i4>26</vt:i4>
      </vt:variant>
      <vt:variant>
        <vt:i4>0</vt:i4>
      </vt:variant>
      <vt:variant>
        <vt:i4>5</vt:i4>
      </vt:variant>
      <vt:variant>
        <vt:lpwstr/>
      </vt:variant>
      <vt:variant>
        <vt:lpwstr>_Toc343098423</vt:lpwstr>
      </vt:variant>
      <vt:variant>
        <vt:i4>1638461</vt:i4>
      </vt:variant>
      <vt:variant>
        <vt:i4>20</vt:i4>
      </vt:variant>
      <vt:variant>
        <vt:i4>0</vt:i4>
      </vt:variant>
      <vt:variant>
        <vt:i4>5</vt:i4>
      </vt:variant>
      <vt:variant>
        <vt:lpwstr/>
      </vt:variant>
      <vt:variant>
        <vt:lpwstr>_Toc343098422</vt:lpwstr>
      </vt:variant>
      <vt:variant>
        <vt:i4>1638461</vt:i4>
      </vt:variant>
      <vt:variant>
        <vt:i4>14</vt:i4>
      </vt:variant>
      <vt:variant>
        <vt:i4>0</vt:i4>
      </vt:variant>
      <vt:variant>
        <vt:i4>5</vt:i4>
      </vt:variant>
      <vt:variant>
        <vt:lpwstr/>
      </vt:variant>
      <vt:variant>
        <vt:lpwstr>_Toc343098421</vt:lpwstr>
      </vt:variant>
      <vt:variant>
        <vt:i4>1638461</vt:i4>
      </vt:variant>
      <vt:variant>
        <vt:i4>8</vt:i4>
      </vt:variant>
      <vt:variant>
        <vt:i4>0</vt:i4>
      </vt:variant>
      <vt:variant>
        <vt:i4>5</vt:i4>
      </vt:variant>
      <vt:variant>
        <vt:lpwstr/>
      </vt:variant>
      <vt:variant>
        <vt:lpwstr>_Toc343098420</vt:lpwstr>
      </vt:variant>
      <vt:variant>
        <vt:i4>1703997</vt:i4>
      </vt:variant>
      <vt:variant>
        <vt:i4>2</vt:i4>
      </vt:variant>
      <vt:variant>
        <vt:i4>0</vt:i4>
      </vt:variant>
      <vt:variant>
        <vt:i4>5</vt:i4>
      </vt:variant>
      <vt:variant>
        <vt:lpwstr/>
      </vt:variant>
      <vt:variant>
        <vt:lpwstr>_Toc343098419</vt:lpwstr>
      </vt:variant>
      <vt:variant>
        <vt:i4>6946839</vt:i4>
      </vt:variant>
      <vt:variant>
        <vt:i4>33</vt:i4>
      </vt:variant>
      <vt:variant>
        <vt:i4>0</vt:i4>
      </vt:variant>
      <vt:variant>
        <vt:i4>5</vt:i4>
      </vt:variant>
      <vt:variant>
        <vt:lpwstr>http://raceonline2012.org/sites/default/files/resources/survive__thrive_-_charity_sustainability_through_technology.pdf</vt:lpwstr>
      </vt:variant>
      <vt:variant>
        <vt:lpwstr/>
      </vt:variant>
      <vt:variant>
        <vt:i4>3932197</vt:i4>
      </vt:variant>
      <vt:variant>
        <vt:i4>30</vt:i4>
      </vt:variant>
      <vt:variant>
        <vt:i4>0</vt:i4>
      </vt:variant>
      <vt:variant>
        <vt:i4>5</vt:i4>
      </vt:variant>
      <vt:variant>
        <vt:lpwstr>http://www.tes.co.uk/article.aspx?storycode=6036318</vt:lpwstr>
      </vt:variant>
      <vt:variant>
        <vt:lpwstr/>
      </vt:variant>
      <vt:variant>
        <vt:i4>8323189</vt:i4>
      </vt:variant>
      <vt:variant>
        <vt:i4>27</vt:i4>
      </vt:variant>
      <vt:variant>
        <vt:i4>0</vt:i4>
      </vt:variant>
      <vt:variant>
        <vt:i4>5</vt:i4>
      </vt:variant>
      <vt:variant>
        <vt:lpwstr>http://stakeholders.ofcom.org.uk/binaries/research/media-literacy/media-lit11/childrens.pdf</vt:lpwstr>
      </vt:variant>
      <vt:variant>
        <vt:lpwstr/>
      </vt:variant>
      <vt:variant>
        <vt:i4>6881296</vt:i4>
      </vt:variant>
      <vt:variant>
        <vt:i4>24</vt:i4>
      </vt:variant>
      <vt:variant>
        <vt:i4>0</vt:i4>
      </vt:variant>
      <vt:variant>
        <vt:i4>5</vt:i4>
      </vt:variant>
      <vt:variant>
        <vt:lpwstr>http://www2.lse.ac.uk/media@lse/research/EUKidsOnline/EU Kids Online reports.aspx</vt:lpwstr>
      </vt:variant>
      <vt:variant>
        <vt:lpwstr/>
      </vt:variant>
      <vt:variant>
        <vt:i4>2097273</vt:i4>
      </vt:variant>
      <vt:variant>
        <vt:i4>21</vt:i4>
      </vt:variant>
      <vt:variant>
        <vt:i4>0</vt:i4>
      </vt:variant>
      <vt:variant>
        <vt:i4>5</vt:i4>
      </vt:variant>
      <vt:variant>
        <vt:lpwstr>http://stakeholders.ofcom.org.uk/binaries/research/media-literacy/oct2011/Children_and_parents.pdf</vt:lpwstr>
      </vt:variant>
      <vt:variant>
        <vt:lpwstr/>
      </vt:variant>
      <vt:variant>
        <vt:i4>7143468</vt:i4>
      </vt:variant>
      <vt:variant>
        <vt:i4>18</vt:i4>
      </vt:variant>
      <vt:variant>
        <vt:i4>0</vt:i4>
      </vt:variant>
      <vt:variant>
        <vt:i4>5</vt:i4>
      </vt:variant>
      <vt:variant>
        <vt:lpwstr>http://www.education.gov.uk/ukccis/about/a0076277/the-byron-reviews</vt:lpwstr>
      </vt:variant>
      <vt:variant>
        <vt:lpwstr/>
      </vt:variant>
      <vt:variant>
        <vt:i4>917522</vt:i4>
      </vt:variant>
      <vt:variant>
        <vt:i4>15</vt:i4>
      </vt:variant>
      <vt:variant>
        <vt:i4>0</vt:i4>
      </vt:variant>
      <vt:variant>
        <vt:i4>5</vt:i4>
      </vt:variant>
      <vt:variant>
        <vt:lpwstr>https://www.education.gov.uk/publications/eOrderingDownload/DFE-RR098.pdf</vt:lpwstr>
      </vt:variant>
      <vt:variant>
        <vt:lpwstr/>
      </vt:variant>
      <vt:variant>
        <vt:i4>2752559</vt:i4>
      </vt:variant>
      <vt:variant>
        <vt:i4>12</vt:i4>
      </vt:variant>
      <vt:variant>
        <vt:i4>0</vt:i4>
      </vt:variant>
      <vt:variant>
        <vt:i4>5</vt:i4>
      </vt:variant>
      <vt:variant>
        <vt:lpwstr>http://www.swgfl.org.uk/Staying-Safe/Sexting-Survey</vt:lpwstr>
      </vt:variant>
      <vt:variant>
        <vt:lpwstr/>
      </vt:variant>
      <vt:variant>
        <vt:i4>7471202</vt:i4>
      </vt:variant>
      <vt:variant>
        <vt:i4>9</vt:i4>
      </vt:variant>
      <vt:variant>
        <vt:i4>0</vt:i4>
      </vt:variant>
      <vt:variant>
        <vt:i4>5</vt:i4>
      </vt:variant>
      <vt:variant>
        <vt:lpwstr>http://www.swgfl.org.uk/Staying-Safe/Files/Documents/Online-Safety-Policy-and-Practice-in-the-UK-and-in</vt:lpwstr>
      </vt:variant>
      <vt:variant>
        <vt:lpwstr/>
      </vt:variant>
      <vt:variant>
        <vt:i4>327707</vt:i4>
      </vt:variant>
      <vt:variant>
        <vt:i4>6</vt:i4>
      </vt:variant>
      <vt:variant>
        <vt:i4>0</vt:i4>
      </vt:variant>
      <vt:variant>
        <vt:i4>5</vt:i4>
      </vt:variant>
      <vt:variant>
        <vt:lpwstr>http://www.beatbullying.org/pdfs/Virtual-Violence-II.pdf</vt:lpwstr>
      </vt:variant>
      <vt:variant>
        <vt:lpwstr/>
      </vt:variant>
      <vt:variant>
        <vt:i4>2752559</vt:i4>
      </vt:variant>
      <vt:variant>
        <vt:i4>3</vt:i4>
      </vt:variant>
      <vt:variant>
        <vt:i4>0</vt:i4>
      </vt:variant>
      <vt:variant>
        <vt:i4>5</vt:i4>
      </vt:variant>
      <vt:variant>
        <vt:lpwstr>http://www.swgfl.org.uk/Staying-Safe/Sexting-Survey</vt:lpwstr>
      </vt:variant>
      <vt:variant>
        <vt:lpwstr/>
      </vt:variant>
      <vt:variant>
        <vt:i4>3932197</vt:i4>
      </vt:variant>
      <vt:variant>
        <vt:i4>0</vt:i4>
      </vt:variant>
      <vt:variant>
        <vt:i4>0</vt:i4>
      </vt:variant>
      <vt:variant>
        <vt:i4>5</vt:i4>
      </vt:variant>
      <vt:variant>
        <vt:lpwstr>http://www.ofsted.gov.uk/resources/safe-use-of-new-technologies</vt:lpwstr>
      </vt:variant>
      <vt:variant>
        <vt:lpwstr/>
      </vt:variant>
      <vt:variant>
        <vt:i4>5636162</vt:i4>
      </vt:variant>
      <vt:variant>
        <vt:i4>9</vt:i4>
      </vt:variant>
      <vt:variant>
        <vt:i4>0</vt:i4>
      </vt:variant>
      <vt:variant>
        <vt:i4>5</vt:i4>
      </vt:variant>
      <vt:variant>
        <vt:lpwstr>http://www.ofsted.gov.uk/</vt:lpwstr>
      </vt:variant>
      <vt:variant>
        <vt:lpwstr/>
      </vt:variant>
      <vt:variant>
        <vt:i4>655452</vt:i4>
      </vt:variant>
      <vt:variant>
        <vt:i4>6</vt:i4>
      </vt:variant>
      <vt:variant>
        <vt:i4>0</vt:i4>
      </vt:variant>
      <vt:variant>
        <vt:i4>5</vt:i4>
      </vt:variant>
      <vt:variant>
        <vt:lpwstr>http://www.ofsted.gov.uk/resources/120196</vt:lpwstr>
      </vt:variant>
      <vt:variant>
        <vt:lpwstr/>
      </vt:variant>
      <vt:variant>
        <vt:i4>3670022</vt:i4>
      </vt:variant>
      <vt:variant>
        <vt:i4>3</vt:i4>
      </vt:variant>
      <vt:variant>
        <vt:i4>0</vt:i4>
      </vt:variant>
      <vt:variant>
        <vt:i4>5</vt:i4>
      </vt:variant>
      <vt:variant>
        <vt:lpwstr>mailto:psi@nationalarchives.gsi.gov.uk</vt:lpwstr>
      </vt:variant>
      <vt:variant>
        <vt:lpwstr/>
      </vt:variant>
      <vt:variant>
        <vt:i4>6553714</vt:i4>
      </vt:variant>
      <vt:variant>
        <vt:i4>0</vt:i4>
      </vt:variant>
      <vt:variant>
        <vt:i4>0</vt:i4>
      </vt:variant>
      <vt:variant>
        <vt:i4>5</vt:i4>
      </vt:variant>
      <vt:variant>
        <vt:lpwstr>http://www.nationalarchives.gov.uk/doc/open-government-licence/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Ofsted Template - With summary, contents and copyright</dc:title>
  <dc:creator>mcarroll</dc:creator>
  <cp:lastModifiedBy>Daniel O'Connor</cp:lastModifiedBy>
  <cp:revision>2</cp:revision>
  <cp:lastPrinted>2007-03-23T14:56:00Z</cp:lastPrinted>
  <dcterms:created xsi:type="dcterms:W3CDTF">2013-09-06T13:16:00Z</dcterms:created>
  <dcterms:modified xsi:type="dcterms:W3CDTF">2013-09-06T13:16:00Z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lated doc">
    <vt:lpwstr>Other</vt:lpwstr>
  </property>
  <property fmtid="{D5CDD505-2E9C-101B-9397-08002B2CF9AE}" pid="3" name="Order">
    <vt:lpwstr>69700.0000000000</vt:lpwstr>
  </property>
  <property fmtid="{D5CDD505-2E9C-101B-9397-08002B2CF9AE}" pid="4" name="DatePublished">
    <vt:lpwstr>2011-09-22T00:00:00Z</vt:lpwstr>
  </property>
  <property fmtid="{D5CDD505-2E9C-101B-9397-08002B2CF9AE}" pid="5" name="RetentionPolicy">
    <vt:lpwstr>3</vt:lpwstr>
  </property>
  <property fmtid="{D5CDD505-2E9C-101B-9397-08002B2CF9AE}" pid="6" name="RightsManagementText">
    <vt:lpwstr>NOT PROTECTIVELY MARKED</vt:lpwstr>
  </property>
  <property fmtid="{D5CDD505-2E9C-101B-9397-08002B2CF9AE}" pid="7" name="Language">
    <vt:lpwstr>English</vt:lpwstr>
  </property>
  <property fmtid="{D5CDD505-2E9C-101B-9397-08002B2CF9AE}" pid="8" name="ContentType">
    <vt:lpwstr>Ofsted Base Document</vt:lpwstr>
  </property>
  <property fmtid="{D5CDD505-2E9C-101B-9397-08002B2CF9AE}" pid="9" name="Zip file">
    <vt:lpwstr>Other</vt:lpwstr>
  </property>
  <property fmtid="{D5CDD505-2E9C-101B-9397-08002B2CF9AE}" pid="10" name="Date">
    <vt:lpwstr>Jan 11</vt:lpwstr>
  </property>
  <property fmtid="{D5CDD505-2E9C-101B-9397-08002B2CF9AE}" pid="11" name="BCS_List">
    <vt:lpwstr>Inspect and Regulate Providers: Develop Framework, Policy and Guidance</vt:lpwstr>
  </property>
  <property fmtid="{D5CDD505-2E9C-101B-9397-08002B2CF9AE}" pid="12" name="Subject">
    <vt:lpwstr/>
  </property>
  <property fmtid="{D5CDD505-2E9C-101B-9397-08002B2CF9AE}" pid="13" name="Keywords">
    <vt:lpwstr/>
  </property>
  <property fmtid="{D5CDD505-2E9C-101B-9397-08002B2CF9AE}" pid="14" name="_Author">
    <vt:lpwstr>mcarroll</vt:lpwstr>
  </property>
  <property fmtid="{D5CDD505-2E9C-101B-9397-08002B2CF9AE}" pid="15" name="_Category">
    <vt:lpwstr/>
  </property>
  <property fmtid="{D5CDD505-2E9C-101B-9397-08002B2CF9AE}" pid="16" name="Categories">
    <vt:lpwstr/>
  </property>
  <property fmtid="{D5CDD505-2E9C-101B-9397-08002B2CF9AE}" pid="17" name="Approval Level">
    <vt:lpwstr/>
  </property>
  <property fmtid="{D5CDD505-2E9C-101B-9397-08002B2CF9AE}" pid="18" name="_Comments">
    <vt:lpwstr/>
  </property>
  <property fmtid="{D5CDD505-2E9C-101B-9397-08002B2CF9AE}" pid="19" name="Assigned To">
    <vt:lpwstr/>
  </property>
  <property fmtid="{D5CDD505-2E9C-101B-9397-08002B2CF9AE}" pid="20" name="_DCDateModified">
    <vt:lpwstr/>
  </property>
  <property fmtid="{D5CDD505-2E9C-101B-9397-08002B2CF9AE}" pid="21" name="DocDescription">
    <vt:lpwstr/>
  </property>
  <property fmtid="{D5CDD505-2E9C-101B-9397-08002B2CF9AE}" pid="22" name="_DCDateCreated">
    <vt:lpwstr/>
  </property>
  <property fmtid="{D5CDD505-2E9C-101B-9397-08002B2CF9AE}" pid="23" name="ContentTypeId">
    <vt:lpwstr>0x010100CE2BDA60C67A564098DE805B22577B6A</vt:lpwstr>
  </property>
</Properties>
</file>