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Recommended Podcasts, Twitter Feeds and Facebook Groups for Coaches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i w:val="1"/>
          <w:shd w:fill="ff9900" w:val="clear"/>
        </w:rPr>
      </w:pPr>
      <w:r w:rsidDel="00000000" w:rsidR="00000000" w:rsidRPr="00000000">
        <w:rPr>
          <w:b w:val="1"/>
          <w:i w:val="1"/>
          <w:shd w:fill="ff9900" w:val="clear"/>
          <w:rtl w:val="0"/>
        </w:rPr>
        <w:t xml:space="preserve">Please share your own recommendations</w:t>
      </w:r>
    </w:p>
    <w:p w:rsidR="00000000" w:rsidDel="00000000" w:rsidP="00000000" w:rsidRDefault="00000000" w:rsidRPr="00000000" w14:paraId="00000004">
      <w:pPr>
        <w:jc w:val="center"/>
        <w:rPr>
          <w:b w:val="1"/>
          <w:i w:val="1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i w:val="1"/>
          <w:shd w:fill="ff9900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Podcasts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/>
        <w:drawing>
          <wp:inline distB="114300" distT="114300" distL="114300" distR="114300">
            <wp:extent cx="2309813" cy="2206233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09813" cy="22062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205038" cy="2259618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5038" cy="22596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47888" cy="2147888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7888" cy="21478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143125" cy="2143125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Twitter Feeds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#thisisPE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Facebook Groups/Pages to Follow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Swim Coaches Ideas Exchange Group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Globetrottin AD’s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International PE Teachers and PE Friends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Changing the Game Project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International Association of Athletic Directors and Coaches (IAAAC)</w:t>
      </w:r>
    </w:p>
    <w:p w:rsidR="00000000" w:rsidDel="00000000" w:rsidP="00000000" w:rsidRDefault="00000000" w:rsidRPr="00000000" w14:paraId="00000015">
      <w:pPr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